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C41F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outlineLvl w:val="0"/>
        <w:rPr>
          <w:sz w:val="20"/>
        </w:rPr>
      </w:pPr>
      <w:r w:rsidRPr="00196A6D">
        <w:rPr>
          <w:sz w:val="20"/>
        </w:rPr>
        <w:t>Приложение N 3</w:t>
      </w:r>
    </w:p>
    <w:p w14:paraId="2896A3AB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rPr>
          <w:sz w:val="20"/>
        </w:rPr>
      </w:pPr>
      <w:r w:rsidRPr="00196A6D">
        <w:rPr>
          <w:sz w:val="20"/>
        </w:rPr>
        <w:t>к Порядку мониторинга реализации</w:t>
      </w:r>
    </w:p>
    <w:p w14:paraId="361198C2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rPr>
          <w:sz w:val="20"/>
        </w:rPr>
      </w:pPr>
      <w:r w:rsidRPr="00196A6D">
        <w:rPr>
          <w:sz w:val="20"/>
        </w:rPr>
        <w:t>соглашений о государственно-частном</w:t>
      </w:r>
    </w:p>
    <w:p w14:paraId="5C1E28CF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rPr>
          <w:sz w:val="20"/>
        </w:rPr>
      </w:pPr>
      <w:r w:rsidRPr="00196A6D">
        <w:rPr>
          <w:sz w:val="20"/>
        </w:rPr>
        <w:t>партнерстве, соглашений</w:t>
      </w:r>
    </w:p>
    <w:p w14:paraId="0C108157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rPr>
          <w:sz w:val="20"/>
        </w:rPr>
      </w:pPr>
      <w:r w:rsidRPr="00196A6D">
        <w:rPr>
          <w:sz w:val="20"/>
        </w:rPr>
        <w:t xml:space="preserve">о </w:t>
      </w:r>
      <w:proofErr w:type="spellStart"/>
      <w:r w:rsidRPr="00196A6D">
        <w:rPr>
          <w:sz w:val="20"/>
        </w:rPr>
        <w:t>муниципально</w:t>
      </w:r>
      <w:proofErr w:type="spellEnd"/>
      <w:r w:rsidRPr="00196A6D">
        <w:rPr>
          <w:sz w:val="20"/>
        </w:rPr>
        <w:t>-частном партнерстве,</w:t>
      </w:r>
    </w:p>
    <w:p w14:paraId="703EAEE9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rPr>
          <w:sz w:val="20"/>
        </w:rPr>
      </w:pPr>
      <w:r w:rsidRPr="00196A6D">
        <w:rPr>
          <w:sz w:val="20"/>
        </w:rPr>
        <w:t>утвержденному приказом</w:t>
      </w:r>
    </w:p>
    <w:p w14:paraId="2FC90559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rPr>
          <w:sz w:val="20"/>
        </w:rPr>
      </w:pPr>
      <w:r w:rsidRPr="00196A6D">
        <w:rPr>
          <w:sz w:val="20"/>
        </w:rPr>
        <w:t>Минэкономразвития России</w:t>
      </w:r>
    </w:p>
    <w:p w14:paraId="4DDF05F7" w14:textId="77777777" w:rsidR="000E5A90" w:rsidRPr="00196A6D" w:rsidRDefault="000E5A90" w:rsidP="000E5A90">
      <w:pPr>
        <w:autoSpaceDE w:val="0"/>
        <w:autoSpaceDN w:val="0"/>
        <w:adjustRightInd w:val="0"/>
        <w:ind w:left="5812"/>
        <w:jc w:val="center"/>
        <w:rPr>
          <w:sz w:val="20"/>
        </w:rPr>
      </w:pPr>
      <w:r>
        <w:rPr>
          <w:sz w:val="20"/>
        </w:rPr>
        <w:t>от 02.02.2021 г. №</w:t>
      </w:r>
      <w:r w:rsidRPr="00196A6D">
        <w:rPr>
          <w:sz w:val="20"/>
        </w:rPr>
        <w:t xml:space="preserve"> 40</w:t>
      </w:r>
    </w:p>
    <w:p w14:paraId="1AD15988" w14:textId="77777777" w:rsidR="000E5A90" w:rsidRDefault="000E5A90" w:rsidP="000E5A90">
      <w:pPr>
        <w:autoSpaceDE w:val="0"/>
        <w:autoSpaceDN w:val="0"/>
        <w:adjustRightInd w:val="0"/>
        <w:jc w:val="center"/>
        <w:rPr>
          <w:sz w:val="20"/>
        </w:rPr>
      </w:pPr>
    </w:p>
    <w:p w14:paraId="6ECAAE82" w14:textId="01C91904" w:rsidR="000E5A90" w:rsidRPr="00196A6D" w:rsidRDefault="000E5A90" w:rsidP="000E5A90">
      <w:pPr>
        <w:autoSpaceDE w:val="0"/>
        <w:autoSpaceDN w:val="0"/>
        <w:adjustRightInd w:val="0"/>
        <w:jc w:val="center"/>
        <w:rPr>
          <w:sz w:val="20"/>
        </w:rPr>
      </w:pPr>
      <w:r w:rsidRPr="00196A6D">
        <w:rPr>
          <w:sz w:val="20"/>
        </w:rPr>
        <w:t>РЕЗУЛЬТАТЫ</w:t>
      </w:r>
    </w:p>
    <w:p w14:paraId="7095AF2E" w14:textId="77777777" w:rsidR="000E5A90" w:rsidRPr="00196A6D" w:rsidRDefault="000E5A90" w:rsidP="000E5A90">
      <w:pPr>
        <w:autoSpaceDE w:val="0"/>
        <w:autoSpaceDN w:val="0"/>
        <w:adjustRightInd w:val="0"/>
        <w:jc w:val="center"/>
        <w:rPr>
          <w:sz w:val="20"/>
        </w:rPr>
      </w:pPr>
      <w:r w:rsidRPr="00196A6D">
        <w:rPr>
          <w:sz w:val="20"/>
        </w:rPr>
        <w:t xml:space="preserve">мониторинга реализации соглашений о </w:t>
      </w:r>
    </w:p>
    <w:p w14:paraId="396E5E97" w14:textId="77777777" w:rsidR="000E5A90" w:rsidRPr="00196A6D" w:rsidRDefault="000E5A90" w:rsidP="000E5A90">
      <w:pPr>
        <w:autoSpaceDE w:val="0"/>
        <w:autoSpaceDN w:val="0"/>
        <w:adjustRightInd w:val="0"/>
        <w:jc w:val="center"/>
        <w:rPr>
          <w:sz w:val="20"/>
        </w:rPr>
      </w:pPr>
      <w:proofErr w:type="spellStart"/>
      <w:r w:rsidRPr="00196A6D">
        <w:rPr>
          <w:sz w:val="20"/>
        </w:rPr>
        <w:t>муниципально</w:t>
      </w:r>
      <w:proofErr w:type="spellEnd"/>
      <w:r w:rsidRPr="00196A6D">
        <w:rPr>
          <w:sz w:val="20"/>
        </w:rPr>
        <w:t>-частном партнерстве за 202</w:t>
      </w:r>
      <w:r>
        <w:rPr>
          <w:sz w:val="20"/>
        </w:rPr>
        <w:t>5</w:t>
      </w:r>
      <w:r w:rsidRPr="00196A6D">
        <w:rPr>
          <w:sz w:val="20"/>
        </w:rPr>
        <w:t xml:space="preserve"> год</w:t>
      </w:r>
    </w:p>
    <w:p w14:paraId="5A2F8977" w14:textId="77777777" w:rsidR="000E5A90" w:rsidRPr="00196A6D" w:rsidRDefault="000E5A90" w:rsidP="000E5A90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029"/>
        <w:gridCol w:w="1474"/>
      </w:tblGrid>
      <w:tr w:rsidR="000E5A90" w:rsidRPr="00196A6D" w14:paraId="035C3181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66D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N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887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504C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Значение показателя</w:t>
            </w:r>
          </w:p>
        </w:tc>
      </w:tr>
      <w:tr w:rsidR="000E5A90" w:rsidRPr="00196A6D" w14:paraId="095F18F5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6B1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9F2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принятых в отчетном году решений о реализации проекта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B37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3D3F45A5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18BE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2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EB2B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конкурсов на право заключения соглашения, проведенных в отчетном году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8A9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2072267F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426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B0A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конкурсов на право заключения соглашения, проведенных в отчетном году и признанных несостоявшимися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22D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6BA31549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8A36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4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CAC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конкурсов на право заключения соглашения, проведенных в отчетном году и признанных состоявшимися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145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068DBB90" w14:textId="77777777" w:rsidTr="00DE430C">
        <w:trPr>
          <w:trHeight w:val="4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8DD3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5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EAF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заключенных в отчетном году соглашений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9AF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47DDD8BC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46C0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6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982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заключенных в отчетном году соглашений по инициативе лиц, выступивших с предложением о реализации проекта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E30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12DCE2C0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136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7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115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соглашений на стадии создания (реконструкции) объекта по состоянию на последний день отчетного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62E0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753BB3DC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9C25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8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A5B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соглашений на стадии эксплуатации и (или) технического обслуживания объекта по состоянию на последний день отчетного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067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56305CF1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F3F7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9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3B7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Количество соглашений, завершенных по истечении срока действия по состоянию на последний день отчетного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B09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1C26848A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DFE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10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717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Средний срок проведения в отчетном году конкурсов на право заключения соглашения (в случае проведения совместного конкурса - соглашений)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194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7C12FC4F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5756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11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05E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3D7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72637A65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509E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12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939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Объем финансирования на стадии создания (реконструкции) объекта за счет всех источников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1DF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7F2F0EF0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258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13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B55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Объем финансирования на стадии создания (реконструкции) объекта за счет внебюджетных источников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556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64AFE4C1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0034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14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DD6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Объем финансирования на стадии создания (реконструкции) объекта за счет средств бюджетов бюджетной системы Российской Федерации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781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  <w:tr w:rsidR="000E5A90" w:rsidRPr="00196A6D" w14:paraId="5602004C" w14:textId="77777777" w:rsidTr="00DE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899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6A6D">
              <w:rPr>
                <w:sz w:val="20"/>
              </w:rPr>
              <w:t>15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26B" w14:textId="77777777" w:rsidR="000E5A90" w:rsidRPr="00196A6D" w:rsidRDefault="000E5A90" w:rsidP="00DE430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A6D">
              <w:rPr>
                <w:sz w:val="20"/>
              </w:rPr>
              <w:t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BEBB" w14:textId="77777777" w:rsidR="000E5A90" w:rsidRPr="00196A6D" w:rsidRDefault="000E5A90" w:rsidP="00DE430C">
            <w:pPr>
              <w:jc w:val="center"/>
              <w:rPr>
                <w:sz w:val="20"/>
              </w:rPr>
            </w:pPr>
            <w:r w:rsidRPr="00196A6D">
              <w:rPr>
                <w:sz w:val="20"/>
              </w:rPr>
              <w:t>0</w:t>
            </w:r>
          </w:p>
        </w:tc>
      </w:tr>
    </w:tbl>
    <w:p w14:paraId="73658660" w14:textId="77777777" w:rsidR="00173E94" w:rsidRDefault="00173E94"/>
    <w:sectPr w:rsidR="00173E94" w:rsidSect="000E5A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90"/>
    <w:rsid w:val="000E5A90"/>
    <w:rsid w:val="00173E94"/>
    <w:rsid w:val="004F6716"/>
    <w:rsid w:val="00A6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D696"/>
  <w15:chartTrackingRefBased/>
  <w15:docId w15:val="{2B27D23A-99DE-4652-9277-C2267742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Юлия Евгеньевна</dc:creator>
  <cp:keywords/>
  <dc:description/>
  <cp:lastModifiedBy>Леонтьева Юлия Евгеньевна</cp:lastModifiedBy>
  <cp:revision>1</cp:revision>
  <dcterms:created xsi:type="dcterms:W3CDTF">2026-01-13T23:38:00Z</dcterms:created>
  <dcterms:modified xsi:type="dcterms:W3CDTF">2026-01-13T23:40:00Z</dcterms:modified>
</cp:coreProperties>
</file>