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D5C2" w14:textId="2951CD72" w:rsid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p w14:paraId="42435D3D" w14:textId="5BC996FB" w:rsidR="00E75B32" w:rsidRPr="00E75B32" w:rsidRDefault="00E75B32" w:rsidP="00E75B32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</w:t>
      </w:r>
      <w:r w:rsidRPr="00E75B32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E75B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обязательные поля к заполнению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069"/>
        <w:gridCol w:w="6424"/>
      </w:tblGrid>
      <w:tr w:rsidR="00534061" w:rsidRPr="00EF3E3E" w14:paraId="5C760DB1" w14:textId="77777777" w:rsidTr="00534061">
        <w:tc>
          <w:tcPr>
            <w:tcW w:w="3069" w:type="dxa"/>
            <w:shd w:val="clear" w:color="auto" w:fill="auto"/>
            <w:vAlign w:val="center"/>
          </w:tcPr>
          <w:p w14:paraId="31AFBFCD" w14:textId="4A6FB7D3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</w:p>
        </w:tc>
        <w:tc>
          <w:tcPr>
            <w:tcW w:w="6424" w:type="dxa"/>
          </w:tcPr>
          <w:p w14:paraId="3E5DE2CE" w14:textId="25FD0F23" w:rsidR="00534061" w:rsidRPr="00E75B3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E75B32">
              <w:rPr>
                <w:rFonts w:ascii="Times New Roman" w:hAnsi="Times New Roman" w:cs="Times New Roman"/>
                <w:b/>
                <w:bCs/>
              </w:rPr>
              <w:t>Зона для заполнения</w:t>
            </w:r>
          </w:p>
        </w:tc>
      </w:tr>
      <w:tr w:rsidR="00534061" w:rsidRPr="00EF3E3E" w14:paraId="385FC085" w14:textId="77777777" w:rsidTr="00534061">
        <w:tc>
          <w:tcPr>
            <w:tcW w:w="3069" w:type="dxa"/>
            <w:shd w:val="clear" w:color="auto" w:fill="auto"/>
            <w:vAlign w:val="center"/>
          </w:tcPr>
          <w:p w14:paraId="49384A8B" w14:textId="31892EF3" w:rsidR="00534061" w:rsidRPr="00D21ED9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4EEF399E" w14:textId="5540B393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Строительство торгово-развлекательного центра в городе Комсомольске-на-Амуре</w:t>
            </w:r>
          </w:p>
        </w:tc>
      </w:tr>
      <w:tr w:rsidR="00534061" w:rsidRPr="00EF3E3E" w14:paraId="26895975" w14:textId="77777777" w:rsidTr="00534061"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96EAE" w14:textId="76DAF7F1" w:rsidR="00534061" w:rsidRPr="00D21ED9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  <w:tcBorders>
              <w:bottom w:val="single" w:sz="4" w:space="0" w:color="auto"/>
            </w:tcBorders>
          </w:tcPr>
          <w:p w14:paraId="0111648D" w14:textId="72873E26" w:rsidR="00534061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534061" w:rsidRPr="00EF3E3E" w14:paraId="266B85EC" w14:textId="77777777" w:rsidTr="00534061">
        <w:trPr>
          <w:trHeight w:val="643"/>
        </w:trPr>
        <w:tc>
          <w:tcPr>
            <w:tcW w:w="3069" w:type="dxa"/>
            <w:shd w:val="clear" w:color="auto" w:fill="auto"/>
            <w:vAlign w:val="center"/>
          </w:tcPr>
          <w:p w14:paraId="7E399F70" w14:textId="4966C652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46CC7C89" w14:textId="2655B81A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торгово-развлекательного центра в целях </w:t>
            </w:r>
            <w:r w:rsidRPr="00B115F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развити</w:t>
            </w: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я</w:t>
            </w:r>
            <w:r w:rsidRPr="00B115F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социально-культурной и коммерческой инфраструктуры</w:t>
            </w: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</w:t>
            </w:r>
            <w:r w:rsidRPr="00030E23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для качественной торговли, семейного досуга и развития локальной экономики с созданием новых рабочих мест и повышением налоговых поступлений в бюджет города Комсомольска-на-Амуре</w:t>
            </w:r>
            <w:r w:rsidRPr="00030E23">
              <w:rPr>
                <w:rFonts w:ascii="Times New Roman" w:hAnsi="Times New Roman" w:cs="Times New Roman"/>
                <w:b/>
                <w:bCs/>
                <w:color w:val="0F1115"/>
                <w:shd w:val="clear" w:color="auto" w:fill="FFFFFF"/>
              </w:rPr>
              <w:t>.</w:t>
            </w:r>
          </w:p>
        </w:tc>
      </w:tr>
      <w:tr w:rsidR="00534061" w:rsidRPr="00EF3E3E" w14:paraId="5D1E4285" w14:textId="77777777" w:rsidTr="00534061">
        <w:tc>
          <w:tcPr>
            <w:tcW w:w="3069" w:type="dxa"/>
            <w:shd w:val="clear" w:color="auto" w:fill="auto"/>
            <w:vAlign w:val="center"/>
          </w:tcPr>
          <w:p w14:paraId="05FD7F83" w14:textId="06D315AE" w:rsidR="00534061" w:rsidRPr="00D21ED9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7BF6448D" w14:textId="75EB04C4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277D8">
              <w:rPr>
                <w:rFonts w:ascii="Times New Roman" w:hAnsi="Times New Roman" w:cs="Times New Roman"/>
              </w:rPr>
              <w:t>Строительство торгово-развлекательного комплекса общей площадью 2</w:t>
            </w:r>
            <w:r>
              <w:rPr>
                <w:rFonts w:ascii="Times New Roman" w:hAnsi="Times New Roman" w:cs="Times New Roman"/>
              </w:rPr>
              <w:t>4</w:t>
            </w:r>
            <w:r w:rsidRPr="00F277D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Pr="00F277D8">
              <w:rPr>
                <w:rFonts w:ascii="Times New Roman" w:hAnsi="Times New Roman" w:cs="Times New Roman"/>
              </w:rPr>
              <w:t>00 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77D8">
              <w:rPr>
                <w:rFonts w:ascii="Times New Roman" w:hAnsi="Times New Roman" w:cs="Times New Roman"/>
              </w:rPr>
              <w:t xml:space="preserve">м. на земельном участке 3.53 га в </w:t>
            </w:r>
            <w:r w:rsidRPr="00A907AE">
              <w:rPr>
                <w:rFonts w:ascii="Times New Roman" w:hAnsi="Times New Roman" w:cs="Times New Roman"/>
              </w:rPr>
              <w:t>северо-восточной части пересечения пр. Победы и Комсомольского шоссе</w:t>
            </w:r>
          </w:p>
        </w:tc>
      </w:tr>
      <w:tr w:rsidR="00534061" w:rsidRPr="00EF3E3E" w14:paraId="07F3B992" w14:textId="77777777" w:rsidTr="00534061">
        <w:tc>
          <w:tcPr>
            <w:tcW w:w="3069" w:type="dxa"/>
            <w:shd w:val="clear" w:color="auto" w:fill="auto"/>
            <w:vAlign w:val="center"/>
          </w:tcPr>
          <w:p w14:paraId="6CEAD5EF" w14:textId="6AF3582D" w:rsidR="00534061" w:rsidRPr="00D21ED9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029CCE9D" w14:textId="529103B1" w:rsidR="00534061" w:rsidRPr="001C388E" w:rsidRDefault="00534061" w:rsidP="00030E2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277D8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Торговля розничная (непродовольственными и продовольственными товарами), общественное питание, </w:t>
            </w:r>
          </w:p>
          <w:p w14:paraId="658BA447" w14:textId="599DD455" w:rsidR="00534061" w:rsidRPr="002F0C22" w:rsidRDefault="00534061" w:rsidP="001C388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1C388E">
              <w:rPr>
                <w:rFonts w:ascii="Times New Roman" w:hAnsi="Times New Roman" w:cs="Times New Roman"/>
              </w:rPr>
              <w:t>организации досуга и развлечений</w:t>
            </w:r>
          </w:p>
        </w:tc>
      </w:tr>
      <w:tr w:rsidR="00534061" w:rsidRPr="00EF3E3E" w14:paraId="30CDA16D" w14:textId="77777777" w:rsidTr="00534061">
        <w:tc>
          <w:tcPr>
            <w:tcW w:w="3069" w:type="dxa"/>
            <w:shd w:val="clear" w:color="auto" w:fill="auto"/>
            <w:vAlign w:val="center"/>
          </w:tcPr>
          <w:p w14:paraId="63D373B4" w14:textId="148A9762" w:rsidR="00534061" w:rsidRPr="001C388E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 w:rsidRPr="00E75B32">
              <w:rPr>
                <w:rFonts w:ascii="Times New Roman" w:hAnsi="Times New Roman" w:cs="Times New Roman"/>
              </w:rPr>
              <w:t xml:space="preserve">Срок реализации инвестиционного проекта (мес.) </w:t>
            </w:r>
            <w:r w:rsidRPr="00E75B32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20184CD3" w14:textId="2C920BB8" w:rsidR="00534061" w:rsidRPr="00813D8C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13D8C">
              <w:rPr>
                <w:rFonts w:ascii="Times New Roman" w:hAnsi="Times New Roman" w:cs="Times New Roman"/>
              </w:rPr>
              <w:t>36 мес.</w:t>
            </w:r>
          </w:p>
        </w:tc>
      </w:tr>
      <w:tr w:rsidR="00534061" w:rsidRPr="00EF3E3E" w14:paraId="6884B3BD" w14:textId="77777777" w:rsidTr="00534061">
        <w:tc>
          <w:tcPr>
            <w:tcW w:w="3069" w:type="dxa"/>
            <w:shd w:val="clear" w:color="auto" w:fill="auto"/>
            <w:vAlign w:val="center"/>
          </w:tcPr>
          <w:p w14:paraId="2C22BBA8" w14:textId="23DE46C5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D21ED9">
              <w:rPr>
                <w:rFonts w:ascii="Times New Roman" w:hAnsi="Times New Roman" w:cs="Times New Roman"/>
              </w:rPr>
              <w:t>тапы реализации инвестиционного проекта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683BFA7E" w14:textId="77777777" w:rsidR="00534061" w:rsidRPr="002F0C22" w:rsidRDefault="00534061" w:rsidP="00A405E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6F5F1A83" w14:textId="77777777" w:rsidTr="00534061">
        <w:tc>
          <w:tcPr>
            <w:tcW w:w="3069" w:type="dxa"/>
            <w:shd w:val="clear" w:color="auto" w:fill="auto"/>
            <w:vAlign w:val="center"/>
          </w:tcPr>
          <w:p w14:paraId="45F055AB" w14:textId="3FFC09E5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  <w:r>
              <w:rPr>
                <w:rFonts w:ascii="Times New Roman" w:hAnsi="Times New Roman" w:cs="Times New Roman"/>
              </w:rPr>
              <w:t xml:space="preserve"> (адрес)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424" w:type="dxa"/>
          </w:tcPr>
          <w:p w14:paraId="50A92B1C" w14:textId="3DF90D6F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край, г. Комсомольск-на-Амуре, </w:t>
            </w:r>
            <w:r w:rsidRPr="00A907AE">
              <w:rPr>
                <w:rFonts w:ascii="Times New Roman" w:hAnsi="Times New Roman" w:cs="Times New Roman"/>
              </w:rPr>
              <w:t>северо-восточной част</w:t>
            </w:r>
            <w:r>
              <w:rPr>
                <w:rFonts w:ascii="Times New Roman" w:hAnsi="Times New Roman" w:cs="Times New Roman"/>
              </w:rPr>
              <w:t>ь</w:t>
            </w:r>
            <w:r w:rsidRPr="00A907AE">
              <w:rPr>
                <w:rFonts w:ascii="Times New Roman" w:hAnsi="Times New Roman" w:cs="Times New Roman"/>
              </w:rPr>
              <w:t xml:space="preserve"> пересечения пр. Победы и Комсомольского шоссе</w:t>
            </w:r>
          </w:p>
        </w:tc>
      </w:tr>
      <w:tr w:rsidR="00534061" w:rsidRPr="00EF3E3E" w14:paraId="79B4CFD7" w14:textId="77777777" w:rsidTr="00534061">
        <w:tc>
          <w:tcPr>
            <w:tcW w:w="3069" w:type="dxa"/>
            <w:shd w:val="clear" w:color="auto" w:fill="auto"/>
            <w:vAlign w:val="center"/>
          </w:tcPr>
          <w:p w14:paraId="2E891990" w14:textId="43146983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4986A202" w14:textId="02675F7B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П</w:t>
            </w:r>
            <w:r w:rsidRPr="002E78A0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редоставление в аренду торговых, выставочных и складских площадей, а также организация общественного питания, досуга и бытового обслуживания населения на базе торгово-развлекательного центра</w:t>
            </w:r>
          </w:p>
        </w:tc>
      </w:tr>
      <w:tr w:rsidR="00534061" w:rsidRPr="00EF3E3E" w14:paraId="628B5B9A" w14:textId="77777777" w:rsidTr="00534061">
        <w:tc>
          <w:tcPr>
            <w:tcW w:w="3069" w:type="dxa"/>
            <w:shd w:val="clear" w:color="auto" w:fill="auto"/>
            <w:vAlign w:val="center"/>
          </w:tcPr>
          <w:p w14:paraId="2896562E" w14:textId="5BA06EAB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 производства)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424" w:type="dxa"/>
          </w:tcPr>
          <w:p w14:paraId="0CAED624" w14:textId="77777777" w:rsidR="00534061" w:rsidRPr="002F0C22" w:rsidRDefault="00534061" w:rsidP="00030E2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F0C22">
              <w:rPr>
                <w:rFonts w:ascii="Times New Roman" w:hAnsi="Times New Roman" w:cs="Times New Roman"/>
              </w:rPr>
              <w:t>строительство (создание)</w:t>
            </w:r>
          </w:p>
          <w:p w14:paraId="6094AF94" w14:textId="77777777" w:rsidR="00534061" w:rsidRPr="002F0C22" w:rsidRDefault="00534061" w:rsidP="001C388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2C1874E5" w14:textId="77777777" w:rsidTr="00534061">
        <w:tc>
          <w:tcPr>
            <w:tcW w:w="3069" w:type="dxa"/>
            <w:shd w:val="clear" w:color="auto" w:fill="auto"/>
            <w:vAlign w:val="center"/>
          </w:tcPr>
          <w:p w14:paraId="17461CDB" w14:textId="3EE694F5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(дней) (опционально)</w:t>
            </w:r>
          </w:p>
        </w:tc>
        <w:tc>
          <w:tcPr>
            <w:tcW w:w="6424" w:type="dxa"/>
          </w:tcPr>
          <w:p w14:paraId="58B7B15D" w14:textId="353548FB" w:rsidR="00534061" w:rsidRPr="00030E23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30E23">
              <w:rPr>
                <w:rFonts w:ascii="Times New Roman" w:hAnsi="Times New Roman" w:cs="Times New Roman"/>
              </w:rPr>
              <w:t>180 дней</w:t>
            </w:r>
          </w:p>
        </w:tc>
      </w:tr>
      <w:tr w:rsidR="00534061" w:rsidRPr="00EF3E3E" w14:paraId="21A6DCF0" w14:textId="77777777" w:rsidTr="00534061">
        <w:tc>
          <w:tcPr>
            <w:tcW w:w="3069" w:type="dxa"/>
            <w:shd w:val="clear" w:color="auto" w:fill="auto"/>
            <w:vAlign w:val="center"/>
          </w:tcPr>
          <w:p w14:paraId="41494A63" w14:textId="34C26A1E" w:rsidR="00534061" w:rsidRPr="001C388E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42326E95" w14:textId="372E3864" w:rsidR="00534061" w:rsidRPr="002F0C22" w:rsidRDefault="00534061" w:rsidP="001C388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прединвестиционная</w:t>
            </w:r>
          </w:p>
        </w:tc>
      </w:tr>
      <w:tr w:rsidR="00534061" w:rsidRPr="00EF3E3E" w14:paraId="5AEFCB36" w14:textId="77777777" w:rsidTr="00534061">
        <w:tc>
          <w:tcPr>
            <w:tcW w:w="3069" w:type="dxa"/>
            <w:shd w:val="clear" w:color="auto" w:fill="auto"/>
            <w:vAlign w:val="center"/>
          </w:tcPr>
          <w:p w14:paraId="19769A30" w14:textId="0DF49BC4" w:rsidR="00534061" w:rsidRPr="00E75B3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Объемы потребления произведенной продукции в денежном эквиваленте внутри региона (млрд руб. в год)</w:t>
            </w:r>
            <w:r w:rsidRPr="00E75B32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424" w:type="dxa"/>
          </w:tcPr>
          <w:p w14:paraId="763F1538" w14:textId="2CFEE7A5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Не определяется (проект не предполагает выпуска промышленной продукции)</w:t>
            </w:r>
          </w:p>
        </w:tc>
      </w:tr>
      <w:tr w:rsidR="00534061" w:rsidRPr="00EF3E3E" w14:paraId="1C861AE8" w14:textId="77777777" w:rsidTr="00534061">
        <w:tc>
          <w:tcPr>
            <w:tcW w:w="3069" w:type="dxa"/>
            <w:shd w:val="clear" w:color="auto" w:fill="auto"/>
            <w:vAlign w:val="center"/>
          </w:tcPr>
          <w:p w14:paraId="5C47E6A1" w14:textId="6B7800C6" w:rsidR="00534061" w:rsidRPr="00E75B3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lastRenderedPageBreak/>
              <w:t>Объемы потребления произведенной продукции в денежном эквиваленте за пределами региона (млрд руб. в год)</w:t>
            </w:r>
            <w:r w:rsidRPr="00E75B32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424" w:type="dxa"/>
          </w:tcPr>
          <w:p w14:paraId="33F2BBBE" w14:textId="36DBFB58" w:rsidR="00534061" w:rsidRPr="002F0C2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Не определяется (проект не предполагает выпуска промышленной продукции)</w:t>
            </w:r>
          </w:p>
        </w:tc>
      </w:tr>
      <w:tr w:rsidR="00534061" w:rsidRPr="00EF3E3E" w14:paraId="59F3262E" w14:textId="77777777" w:rsidTr="00534061">
        <w:tc>
          <w:tcPr>
            <w:tcW w:w="3069" w:type="dxa"/>
            <w:shd w:val="clear" w:color="auto" w:fill="auto"/>
            <w:vAlign w:val="center"/>
          </w:tcPr>
          <w:p w14:paraId="3C53B673" w14:textId="77777777" w:rsidR="00534061" w:rsidRPr="00566042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66042">
              <w:rPr>
                <w:rFonts w:ascii="Times New Roman" w:hAnsi="Times New Roman" w:cs="Times New Roman"/>
              </w:rPr>
              <w:t>Возможность масштабирования и (или)</w:t>
            </w:r>
          </w:p>
          <w:p w14:paraId="728B3FD4" w14:textId="75C298A6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66042">
              <w:rPr>
                <w:rFonts w:ascii="Times New Roman" w:hAnsi="Times New Roman" w:cs="Times New Roman"/>
              </w:rPr>
              <w:t>фрагментации производства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1C851E08" w14:textId="72384426" w:rsidR="00534061" w:rsidRPr="002F0C22" w:rsidRDefault="00534061" w:rsidP="002F0C2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1C388E">
              <w:rPr>
                <w:rFonts w:ascii="Times New Roman" w:hAnsi="Times New Roman" w:cs="Times New Roman"/>
              </w:rPr>
              <w:t>Предусмотрена возможность масштабирования и фрагментации производства</w:t>
            </w:r>
          </w:p>
        </w:tc>
      </w:tr>
      <w:tr w:rsidR="00534061" w:rsidRPr="00EF3E3E" w14:paraId="71EFB03A" w14:textId="77777777" w:rsidTr="00534061">
        <w:tc>
          <w:tcPr>
            <w:tcW w:w="3069" w:type="dxa"/>
            <w:shd w:val="clear" w:color="auto" w:fill="auto"/>
            <w:vAlign w:val="center"/>
          </w:tcPr>
          <w:p w14:paraId="600C9E9B" w14:textId="456707B9" w:rsidR="00534061" w:rsidRPr="00D21ED9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характеристик, создаваемых или реконструируемых объектов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0DEDE928" w14:textId="4D96209D" w:rsidR="00534061" w:rsidRPr="002F0C22" w:rsidRDefault="00534061" w:rsidP="001C388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Торгово-развлекательный комплекс общей площадью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00 кв. м. Предельные параметры: этажность от 1 до 3, процент застройки не более 70% от площади земельного участка, озеленение не менее 15% от площади земельного участка</w:t>
            </w:r>
            <w:r w:rsidRPr="00225C9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Pr="000049B9">
              <w:rPr>
                <w:rFonts w:ascii="Times New Roman" w:eastAsia="Times New Roman" w:hAnsi="Times New Roman" w:cs="Times New Roman"/>
                <w:lang w:eastAsia="ru-RU"/>
              </w:rPr>
              <w:t>Площадь застройки планируемых к строительству, реконструкции объектов капитального строительства с учетом существующих объектов капитального строительства в границах одного земельного участка-не менее 25 % от площади земельного участка</w:t>
            </w:r>
          </w:p>
        </w:tc>
      </w:tr>
      <w:tr w:rsidR="00534061" w:rsidRPr="00EF3E3E" w14:paraId="5E0BADCD" w14:textId="77777777" w:rsidTr="00534061">
        <w:tc>
          <w:tcPr>
            <w:tcW w:w="3069" w:type="dxa"/>
            <w:shd w:val="clear" w:color="auto" w:fill="auto"/>
            <w:vAlign w:val="center"/>
          </w:tcPr>
          <w:p w14:paraId="37A4CBBC" w14:textId="4642FD4E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Стоимость реализации проекта (млн руб.)</w:t>
            </w:r>
            <w:r w:rsidRPr="00E75B32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424" w:type="dxa"/>
          </w:tcPr>
          <w:p w14:paraId="2608B763" w14:textId="3C85D090" w:rsidR="00534061" w:rsidRPr="00534061" w:rsidRDefault="00534061" w:rsidP="001C388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34061">
              <w:rPr>
                <w:rFonts w:ascii="Times New Roman" w:hAnsi="Times New Roman" w:cs="Times New Roman"/>
              </w:rPr>
              <w:t>2 400 млн. руб.</w:t>
            </w:r>
          </w:p>
        </w:tc>
      </w:tr>
      <w:tr w:rsidR="00534061" w:rsidRPr="00EF3E3E" w14:paraId="6C742AA3" w14:textId="77777777" w:rsidTr="00534061">
        <w:tc>
          <w:tcPr>
            <w:tcW w:w="3069" w:type="dxa"/>
            <w:shd w:val="clear" w:color="auto" w:fill="auto"/>
            <w:vAlign w:val="center"/>
          </w:tcPr>
          <w:p w14:paraId="0882F6D1" w14:textId="565055BF" w:rsidR="00534061" w:rsidRPr="00D21ED9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Удаленность от автомобильной дороги (метров)</w:t>
            </w:r>
          </w:p>
        </w:tc>
        <w:tc>
          <w:tcPr>
            <w:tcW w:w="6424" w:type="dxa"/>
          </w:tcPr>
          <w:p w14:paraId="63A5C3D6" w14:textId="77777777" w:rsidR="00534061" w:rsidRPr="002F0C22" w:rsidRDefault="00534061" w:rsidP="001C388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77A314B8" w14:textId="77777777" w:rsidTr="00534061">
        <w:tc>
          <w:tcPr>
            <w:tcW w:w="3069" w:type="dxa"/>
            <w:shd w:val="clear" w:color="auto" w:fill="auto"/>
            <w:vAlign w:val="center"/>
          </w:tcPr>
          <w:p w14:paraId="1E55E2A9" w14:textId="4A5AE7F5" w:rsidR="00534061" w:rsidRPr="001C388E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 w:rsidRPr="00E75B32">
              <w:rPr>
                <w:rFonts w:ascii="Times New Roman" w:hAnsi="Times New Roman" w:cs="Times New Roman"/>
              </w:rPr>
              <w:t>Наличие обременений</w:t>
            </w:r>
          </w:p>
        </w:tc>
        <w:tc>
          <w:tcPr>
            <w:tcW w:w="6424" w:type="dxa"/>
          </w:tcPr>
          <w:p w14:paraId="75E9535E" w14:textId="77777777" w:rsidR="00534061" w:rsidRPr="001C388E" w:rsidRDefault="00534061" w:rsidP="00CB23F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388E">
              <w:rPr>
                <w:rFonts w:ascii="Times New Roman" w:hAnsi="Times New Roman" w:cs="Times New Roman"/>
              </w:rPr>
              <w:t>Нет</w:t>
            </w:r>
          </w:p>
          <w:p w14:paraId="42A70674" w14:textId="77777777" w:rsidR="00534061" w:rsidRPr="002F0C22" w:rsidRDefault="00534061" w:rsidP="002F0C2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7920" w:rsidRPr="00EF3E3E" w14:paraId="51CA8879" w14:textId="77777777" w:rsidTr="00C62DD3">
        <w:tc>
          <w:tcPr>
            <w:tcW w:w="9493" w:type="dxa"/>
            <w:gridSpan w:val="2"/>
            <w:shd w:val="clear" w:color="auto" w:fill="auto"/>
            <w:vAlign w:val="center"/>
          </w:tcPr>
          <w:p w14:paraId="3BD0BC09" w14:textId="1B941356" w:rsidR="007E7920" w:rsidRPr="00FD32D6" w:rsidRDefault="007E7920" w:rsidP="00EB49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534061" w:rsidRPr="00EF3E3E" w14:paraId="22E552B8" w14:textId="77777777" w:rsidTr="00534061">
        <w:tc>
          <w:tcPr>
            <w:tcW w:w="3069" w:type="dxa"/>
            <w:shd w:val="clear" w:color="auto" w:fill="auto"/>
            <w:vAlign w:val="center"/>
          </w:tcPr>
          <w:p w14:paraId="7D4F7BDC" w14:textId="12FC829D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1E24BE9C" w14:textId="385E5779" w:rsidR="00534061" w:rsidRPr="002F0C22" w:rsidRDefault="00534061" w:rsidP="00EB495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Рынок розничной торговли, общественного питания и услуг города Комсомольска-на-Амуре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 xml:space="preserve"> Комсомольского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и Амурского муниципального округа</w:t>
            </w: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. В настоящий момент в городе отсутствуют современные торгово-развлекательные центры формата «суперокружной» (арендопригодная площадь 20 000–30 000 кв. м).</w:t>
            </w:r>
          </w:p>
        </w:tc>
      </w:tr>
      <w:tr w:rsidR="00534061" w:rsidRPr="00EF3E3E" w14:paraId="3DE90C66" w14:textId="77777777" w:rsidTr="00534061">
        <w:tc>
          <w:tcPr>
            <w:tcW w:w="3069" w:type="dxa"/>
            <w:shd w:val="clear" w:color="auto" w:fill="auto"/>
            <w:vAlign w:val="center"/>
          </w:tcPr>
          <w:p w14:paraId="52A32DB1" w14:textId="7C2B7C60" w:rsidR="00534061" w:rsidRPr="002E26CF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06E76">
              <w:rPr>
                <w:rFonts w:ascii="Times New Roman" w:hAnsi="Times New Roman" w:cs="Times New Roman"/>
              </w:rPr>
              <w:t xml:space="preserve">Объемы потребления аналогичной продукции/услуг 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639A838E" w14:textId="030730DE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0049B9">
              <w:rPr>
                <w:rFonts w:ascii="Times New Roman" w:hAnsi="Times New Roman" w:cs="Times New Roman"/>
              </w:rPr>
              <w:t>В городе Комсомольске-на-Амуре аналогичные ТРЦ отсутствуют.</w:t>
            </w:r>
          </w:p>
        </w:tc>
      </w:tr>
      <w:tr w:rsidR="00534061" w:rsidRPr="00EF3E3E" w14:paraId="64A0BC3E" w14:textId="77777777" w:rsidTr="00534061">
        <w:tc>
          <w:tcPr>
            <w:tcW w:w="3069" w:type="dxa"/>
            <w:shd w:val="clear" w:color="auto" w:fill="auto"/>
            <w:vAlign w:val="center"/>
          </w:tcPr>
          <w:p w14:paraId="308D6CB0" w14:textId="77777777" w:rsidR="00534061" w:rsidRPr="002E26CF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6424" w:type="dxa"/>
          </w:tcPr>
          <w:p w14:paraId="0E73739E" w14:textId="39456918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города Комсомольска-на-Амуре (233,7 тыс. чел.), г. Амурска (37,2 тыс. чел.), Комсомольского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</w:t>
            </w: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 xml:space="preserve"> (24,3 тыс. чел.), а также гости города и транзитные посетители.</w:t>
            </w:r>
          </w:p>
        </w:tc>
      </w:tr>
      <w:tr w:rsidR="00534061" w:rsidRPr="00EF3E3E" w14:paraId="651F18BE" w14:textId="77777777" w:rsidTr="00534061">
        <w:tc>
          <w:tcPr>
            <w:tcW w:w="3069" w:type="dxa"/>
            <w:shd w:val="clear" w:color="auto" w:fill="auto"/>
            <w:vAlign w:val="center"/>
          </w:tcPr>
          <w:p w14:paraId="05627CCE" w14:textId="2B4F69AF" w:rsidR="00534061" w:rsidRPr="008B286B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B286B">
              <w:rPr>
                <w:rFonts w:ascii="Times New Roman" w:hAnsi="Times New Roman" w:cs="Times New Roman"/>
              </w:rPr>
              <w:t xml:space="preserve">Объемы производства аналогичной продукции/оказания услуг 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3EFAF081" w14:textId="4C9CFB61" w:rsidR="00534061" w:rsidRPr="00236260" w:rsidRDefault="00813D8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534061" w:rsidRPr="00EF3E3E" w14:paraId="1287A9A6" w14:textId="77777777" w:rsidTr="00534061">
        <w:tc>
          <w:tcPr>
            <w:tcW w:w="3069" w:type="dxa"/>
            <w:shd w:val="clear" w:color="auto" w:fill="auto"/>
            <w:vAlign w:val="center"/>
          </w:tcPr>
          <w:p w14:paraId="75051713" w14:textId="20962D53" w:rsidR="00534061" w:rsidRPr="008B286B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B286B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0310EEFF" w14:textId="288AB1CE" w:rsidR="00534061" w:rsidRPr="00236260" w:rsidRDefault="00534061" w:rsidP="00C067A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Возможна кооперация с местными производителями и торговыми сетями</w:t>
            </w:r>
          </w:p>
        </w:tc>
      </w:tr>
      <w:tr w:rsidR="00534061" w:rsidRPr="00EF3E3E" w14:paraId="02A039A2" w14:textId="77777777" w:rsidTr="00534061">
        <w:trPr>
          <w:trHeight w:val="855"/>
        </w:trPr>
        <w:tc>
          <w:tcPr>
            <w:tcW w:w="3069" w:type="dxa"/>
            <w:shd w:val="clear" w:color="auto" w:fill="auto"/>
            <w:vAlign w:val="center"/>
          </w:tcPr>
          <w:p w14:paraId="79840AD6" w14:textId="3C559F52" w:rsidR="00534061" w:rsidRPr="003F76C6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F76C6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06D9B85E" w14:textId="3D64973F" w:rsidR="00534061" w:rsidRPr="00236260" w:rsidRDefault="00813D8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534061" w:rsidRPr="00EF3E3E" w14:paraId="52BD89D1" w14:textId="77777777" w:rsidTr="00534061">
        <w:tc>
          <w:tcPr>
            <w:tcW w:w="3069" w:type="dxa"/>
            <w:shd w:val="clear" w:color="auto" w:fill="auto"/>
            <w:vAlign w:val="center"/>
          </w:tcPr>
          <w:p w14:paraId="57CFB83E" w14:textId="3BCDE248" w:rsidR="00534061" w:rsidRPr="002E26CF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</w:t>
            </w:r>
            <w:r w:rsidRPr="008B286B">
              <w:rPr>
                <w:rFonts w:ascii="Times New Roman" w:hAnsi="Times New Roman" w:cs="Times New Roman"/>
              </w:rPr>
              <w:t xml:space="preserve">преимущества субъекта Российской Федерации территории </w:t>
            </w:r>
            <w:r w:rsidRPr="008B286B">
              <w:rPr>
                <w:rFonts w:ascii="Times New Roman" w:hAnsi="Times New Roman" w:cs="Times New Roman"/>
              </w:rPr>
              <w:lastRenderedPageBreak/>
              <w:t>локализации инвестиционного</w:t>
            </w:r>
            <w:r w:rsidRPr="002E26CF">
              <w:rPr>
                <w:rFonts w:ascii="Times New Roman" w:hAnsi="Times New Roman" w:cs="Times New Roman"/>
              </w:rPr>
              <w:t xml:space="preserve"> проекта 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52237872" w14:textId="3EBFACF8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Высокая транспортная доступность участка (пересечение проспекта Победы и Комсомольского шоссе), наличие трудовых </w:t>
            </w: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ресурсов (численность трудоспособного населения в агломерации — более 180 тыс. чел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534061" w:rsidRPr="00EF3E3E" w14:paraId="1A67C3E7" w14:textId="77777777" w:rsidTr="00534061">
        <w:tc>
          <w:tcPr>
            <w:tcW w:w="3069" w:type="dxa"/>
            <w:shd w:val="clear" w:color="auto" w:fill="auto"/>
            <w:vAlign w:val="center"/>
          </w:tcPr>
          <w:p w14:paraId="48883DE3" w14:textId="77777777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Уровень и качество сырьевого обеспечения инвестиционного проекта, в том числе за счет:</w:t>
            </w:r>
          </w:p>
          <w:p w14:paraId="2DBB001D" w14:textId="77777777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-существующих мощностей в субъекте Российской Федерации;</w:t>
            </w:r>
          </w:p>
          <w:p w14:paraId="7A00196B" w14:textId="77777777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70DC299C" w14:textId="77777777" w:rsidR="00534061" w:rsidRPr="00EF3E3E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24" w:type="dxa"/>
          </w:tcPr>
          <w:p w14:paraId="775D57C2" w14:textId="77777777" w:rsidR="00534061" w:rsidRPr="00FD32D6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Проект не требует специфического сырья. Основная потребность в строительных материалах (бетон, металлоконструкции, отделочные материалы, инженерное оборудование). Поставщики — предприятия Хабаровского края и других регионов Российской Федерации.</w:t>
            </w:r>
          </w:p>
          <w:p w14:paraId="1BCD7B31" w14:textId="77777777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7920" w:rsidRPr="00EF3E3E" w14:paraId="1548D309" w14:textId="77777777" w:rsidTr="003757A7">
        <w:tc>
          <w:tcPr>
            <w:tcW w:w="9493" w:type="dxa"/>
            <w:gridSpan w:val="2"/>
            <w:shd w:val="clear" w:color="auto" w:fill="auto"/>
            <w:vAlign w:val="center"/>
          </w:tcPr>
          <w:p w14:paraId="177F9A22" w14:textId="37C320E4" w:rsidR="007E7920" w:rsidRPr="00C90DEA" w:rsidRDefault="007E7920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3E5B53">
              <w:rPr>
                <w:rFonts w:ascii="Times New Roman" w:hAnsi="Times New Roman" w:cs="Times New Roman"/>
                <w:b/>
              </w:rPr>
              <w:t>Локализация инвестиционного проекта</w:t>
            </w:r>
            <w:r>
              <w:rPr>
                <w:rFonts w:ascii="Times New Roman" w:hAnsi="Times New Roman" w:cs="Times New Roman"/>
                <w:b/>
              </w:rPr>
              <w:t xml:space="preserve"> и преференции</w:t>
            </w:r>
          </w:p>
        </w:tc>
      </w:tr>
      <w:tr w:rsidR="00534061" w:rsidRPr="00EF3E3E" w14:paraId="08AF8B30" w14:textId="77777777" w:rsidTr="00534061">
        <w:tc>
          <w:tcPr>
            <w:tcW w:w="3069" w:type="dxa"/>
            <w:shd w:val="clear" w:color="auto" w:fill="auto"/>
            <w:vAlign w:val="center"/>
          </w:tcPr>
          <w:p w14:paraId="5A9527C2" w14:textId="26A3F05F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bCs/>
              </w:rPr>
              <w:t>земельного участка</w:t>
            </w:r>
          </w:p>
        </w:tc>
        <w:tc>
          <w:tcPr>
            <w:tcW w:w="6424" w:type="dxa"/>
          </w:tcPr>
          <w:p w14:paraId="471F13D6" w14:textId="0DB76190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C90DEA">
              <w:rPr>
                <w:rFonts w:ascii="Times New Roman" w:hAnsi="Times New Roman" w:cs="Times New Roman"/>
              </w:rPr>
              <w:t>27:22:</w:t>
            </w:r>
            <w:r>
              <w:rPr>
                <w:rFonts w:ascii="Times New Roman" w:hAnsi="Times New Roman" w:cs="Times New Roman"/>
              </w:rPr>
              <w:t>0000000</w:t>
            </w:r>
            <w:r w:rsidRPr="00C90DE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5545</w:t>
            </w:r>
          </w:p>
        </w:tc>
      </w:tr>
      <w:tr w:rsidR="00534061" w:rsidRPr="00EF3E3E" w14:paraId="58DBE6D9" w14:textId="77777777" w:rsidTr="00534061">
        <w:tc>
          <w:tcPr>
            <w:tcW w:w="3069" w:type="dxa"/>
            <w:shd w:val="clear" w:color="auto" w:fill="auto"/>
            <w:vAlign w:val="center"/>
          </w:tcPr>
          <w:p w14:paraId="517B6051" w14:textId="646EC7A9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 на земельном участке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4146CD7A" w14:textId="77777777" w:rsidR="00534061" w:rsidRPr="00236260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36260">
              <w:rPr>
                <w:rFonts w:ascii="Times New Roman" w:hAnsi="Times New Roman" w:cs="Times New Roman"/>
              </w:rPr>
              <w:t>Неразграниченная</w:t>
            </w:r>
          </w:p>
          <w:p w14:paraId="19DA9A47" w14:textId="77777777" w:rsidR="00534061" w:rsidRPr="00236260" w:rsidRDefault="00534061" w:rsidP="0023626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29D6C121" w14:textId="77777777" w:rsidTr="00534061">
        <w:trPr>
          <w:trHeight w:val="557"/>
        </w:trPr>
        <w:tc>
          <w:tcPr>
            <w:tcW w:w="3069" w:type="dxa"/>
            <w:shd w:val="clear" w:color="auto" w:fill="auto"/>
            <w:vAlign w:val="center"/>
          </w:tcPr>
          <w:p w14:paraId="0733F571" w14:textId="08EE80A1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тип сделки с земельным участком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0DAF8E9D" w14:textId="77777777" w:rsidR="00534061" w:rsidRPr="00236260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03C76017" w14:textId="77777777" w:rsidR="00534061" w:rsidRPr="00236260" w:rsidRDefault="00534061" w:rsidP="0023626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266DC813" w14:textId="77777777" w:rsidTr="00534061">
        <w:tc>
          <w:tcPr>
            <w:tcW w:w="3069" w:type="dxa"/>
            <w:shd w:val="clear" w:color="auto" w:fill="auto"/>
            <w:vAlign w:val="center"/>
          </w:tcPr>
          <w:p w14:paraId="2EBBE2D6" w14:textId="076793BE" w:rsidR="00534061" w:rsidRPr="002E26CF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</w:t>
            </w:r>
            <w:r>
              <w:rPr>
                <w:rFonts w:ascii="Times New Roman" w:hAnsi="Times New Roman" w:cs="Times New Roman"/>
                <w:bCs/>
              </w:rPr>
              <w:t>га)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424" w:type="dxa"/>
          </w:tcPr>
          <w:p w14:paraId="1F5A0966" w14:textId="2480C40A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3,53</w:t>
            </w:r>
            <w:r w:rsidRPr="009225C7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534061" w:rsidRPr="00EF3E3E" w14:paraId="02B7B2A6" w14:textId="77777777" w:rsidTr="00534061">
        <w:tc>
          <w:tcPr>
            <w:tcW w:w="3069" w:type="dxa"/>
            <w:shd w:val="clear" w:color="auto" w:fill="auto"/>
            <w:vAlign w:val="center"/>
          </w:tcPr>
          <w:p w14:paraId="5CA15798" w14:textId="2B9B8B7C" w:rsidR="00534061" w:rsidRPr="002E26CF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69BC080F" w14:textId="2A5C3296" w:rsidR="00534061" w:rsidRPr="00236260" w:rsidRDefault="00534061" w:rsidP="0023626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34061" w:rsidRPr="00EF3E3E" w14:paraId="27BD9BD6" w14:textId="77777777" w:rsidTr="00534061">
        <w:tc>
          <w:tcPr>
            <w:tcW w:w="3069" w:type="dxa"/>
            <w:shd w:val="clear" w:color="auto" w:fill="auto"/>
            <w:vAlign w:val="center"/>
          </w:tcPr>
          <w:p w14:paraId="5C4D48CB" w14:textId="0942D503" w:rsidR="00534061" w:rsidRPr="00E75B32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5BEA4804" w14:textId="77777777" w:rsidR="00534061" w:rsidRPr="00236260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36260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 (комплексы)</w:t>
            </w:r>
          </w:p>
          <w:p w14:paraId="7DB72FD3" w14:textId="77777777" w:rsidR="00534061" w:rsidRPr="00236260" w:rsidRDefault="00534061" w:rsidP="0023626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5769A0A8" w14:textId="77777777" w:rsidTr="00534061">
        <w:tc>
          <w:tcPr>
            <w:tcW w:w="3069" w:type="dxa"/>
            <w:shd w:val="clear" w:color="auto" w:fill="auto"/>
            <w:vAlign w:val="center"/>
          </w:tcPr>
          <w:p w14:paraId="3010369C" w14:textId="63F29A12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4CDEA79A" w14:textId="77777777" w:rsidR="00534061" w:rsidRPr="00236260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36260">
              <w:rPr>
                <w:rFonts w:ascii="Times New Roman" w:hAnsi="Times New Roman" w:cs="Times New Roman"/>
              </w:rPr>
              <w:t>Отсутствует</w:t>
            </w:r>
          </w:p>
          <w:p w14:paraId="1D0D73EE" w14:textId="77777777" w:rsidR="00534061" w:rsidRPr="00236260" w:rsidRDefault="00534061" w:rsidP="0023626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34061" w:rsidRPr="00EF3E3E" w14:paraId="7081C2E7" w14:textId="77777777" w:rsidTr="00534061">
        <w:tc>
          <w:tcPr>
            <w:tcW w:w="3069" w:type="dxa"/>
            <w:shd w:val="clear" w:color="auto" w:fill="auto"/>
            <w:vAlign w:val="center"/>
          </w:tcPr>
          <w:p w14:paraId="0A452DC4" w14:textId="6D0D9767" w:rsidR="00534061" w:rsidRPr="002E26CF" w:rsidRDefault="0053406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36260">
              <w:rPr>
                <w:rFonts w:ascii="Times New Roman" w:hAnsi="Times New Roman" w:cs="Times New Roman"/>
                <w:bCs/>
              </w:rPr>
              <w:t>Информация о наличии производственных активов в границах земельных участков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424" w:type="dxa"/>
          </w:tcPr>
          <w:p w14:paraId="350F50F6" w14:textId="2A9E3C20" w:rsidR="00534061" w:rsidRPr="00CE5E60" w:rsidRDefault="00CE5E60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E5E6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34061" w:rsidRPr="00EF3E3E" w14:paraId="6627F702" w14:textId="77777777" w:rsidTr="000626F1">
        <w:trPr>
          <w:trHeight w:val="1059"/>
        </w:trPr>
        <w:tc>
          <w:tcPr>
            <w:tcW w:w="3069" w:type="dxa"/>
            <w:shd w:val="clear" w:color="auto" w:fill="auto"/>
            <w:vAlign w:val="center"/>
          </w:tcPr>
          <w:p w14:paraId="45BBD15F" w14:textId="0513A7C8" w:rsidR="00534061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36260">
              <w:rPr>
                <w:rFonts w:ascii="Times New Roman" w:hAnsi="Times New Roman" w:cs="Times New Roman"/>
                <w:bCs/>
              </w:rPr>
              <w:t>Меры поддержки, доступные инвестору при реализации инвестпроекта</w:t>
            </w:r>
          </w:p>
          <w:p w14:paraId="5E185748" w14:textId="45CA1D4B" w:rsidR="00534061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  <w:p w14:paraId="75D2AADF" w14:textId="77777777" w:rsidR="00534061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  <w:p w14:paraId="50AED43D" w14:textId="77777777" w:rsidR="00534061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  <w:p w14:paraId="6A368E82" w14:textId="515BFABC" w:rsidR="00534061" w:rsidRPr="00236260" w:rsidRDefault="00534061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4" w:type="dxa"/>
          </w:tcPr>
          <w:p w14:paraId="359B9225" w14:textId="77777777" w:rsidR="00534061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земельного участка в аренду без торгов;</w:t>
            </w:r>
          </w:p>
          <w:p w14:paraId="04FF46F2" w14:textId="09EDC344" w:rsidR="00534061" w:rsidRPr="00236260" w:rsidRDefault="00534061" w:rsidP="008C5A0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8E1">
              <w:rPr>
                <w:rFonts w:ascii="Times New Roman" w:hAnsi="Times New Roman" w:cs="Times New Roman"/>
              </w:rPr>
              <w:t>Федеральные и региональные институты мер поддержки</w:t>
            </w:r>
          </w:p>
        </w:tc>
      </w:tr>
    </w:tbl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630E62" w:rsidRPr="009738F2" w14:paraId="3CB58C4E" w14:textId="77777777" w:rsidTr="002622FC">
        <w:tc>
          <w:tcPr>
            <w:tcW w:w="9493" w:type="dxa"/>
            <w:gridSpan w:val="2"/>
            <w:shd w:val="clear" w:color="auto" w:fill="auto"/>
          </w:tcPr>
          <w:p w14:paraId="0A2EB3D4" w14:textId="6D64ED6F" w:rsidR="00630E62" w:rsidRPr="00630E62" w:rsidRDefault="00795E0B" w:rsidP="00273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630E62" w:rsidRPr="009738F2" w14:paraId="4C97A1AB" w14:textId="77777777" w:rsidTr="00630E62">
        <w:tc>
          <w:tcPr>
            <w:tcW w:w="3114" w:type="dxa"/>
            <w:shd w:val="clear" w:color="auto" w:fill="auto"/>
          </w:tcPr>
          <w:p w14:paraId="5EB8A01A" w14:textId="77777777" w:rsidR="00630E62" w:rsidRPr="00AF52BE" w:rsidRDefault="00630E62" w:rsidP="00030E2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  <w:lang w:val="en-US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164FDA35" w14:textId="77777777" w:rsidR="00630E62" w:rsidRPr="00630E62" w:rsidRDefault="00630E62" w:rsidP="00273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E62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  <w:p w14:paraId="6BE2FB28" w14:textId="13756661" w:rsidR="00630E62" w:rsidRPr="00630E62" w:rsidRDefault="00630E62" w:rsidP="00273EBD">
            <w:pPr>
              <w:rPr>
                <w:rFonts w:ascii="Times New Roman" w:hAnsi="Times New Roman" w:cs="Times New Roman"/>
              </w:rPr>
            </w:pPr>
            <w:r w:rsidRPr="00630E62">
              <w:rPr>
                <w:rFonts w:ascii="Times New Roman" w:hAnsi="Times New Roman" w:cs="Times New Roman"/>
                <w:color w:val="000000" w:themeColor="text1"/>
              </w:rPr>
              <w:t>Возможно подключение к водоводу д720 м</w:t>
            </w:r>
            <w:r w:rsidR="00CE5E6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30E62">
              <w:rPr>
                <w:rFonts w:ascii="Times New Roman" w:hAnsi="Times New Roman" w:cs="Times New Roman"/>
                <w:color w:val="000000" w:themeColor="text1"/>
              </w:rPr>
              <w:t xml:space="preserve"> в районе пр. Победы, ориентировочное расстояние 500 м</w:t>
            </w:r>
          </w:p>
        </w:tc>
      </w:tr>
      <w:tr w:rsidR="00630E62" w:rsidRPr="009738F2" w14:paraId="220E1E84" w14:textId="77777777" w:rsidTr="00630E62">
        <w:tc>
          <w:tcPr>
            <w:tcW w:w="3114" w:type="dxa"/>
            <w:shd w:val="clear" w:color="auto" w:fill="auto"/>
          </w:tcPr>
          <w:p w14:paraId="7021EB45" w14:textId="77777777" w:rsidR="00630E62" w:rsidRPr="00AF52BE" w:rsidRDefault="00630E62" w:rsidP="00273EBD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Водоснабжение Тариф на питьевую воду, руб./куб. м</w:t>
            </w:r>
          </w:p>
        </w:tc>
        <w:tc>
          <w:tcPr>
            <w:tcW w:w="6379" w:type="dxa"/>
            <w:shd w:val="clear" w:color="auto" w:fill="auto"/>
          </w:tcPr>
          <w:p w14:paraId="604BA136" w14:textId="473A7302" w:rsidR="00630E62" w:rsidRPr="00630E62" w:rsidRDefault="00630E62" w:rsidP="00273EBD">
            <w:pPr>
              <w:rPr>
                <w:rFonts w:ascii="Times New Roman" w:hAnsi="Times New Roman" w:cs="Times New Roman"/>
              </w:rPr>
            </w:pPr>
            <w:r w:rsidRPr="00630E62">
              <w:rPr>
                <w:rFonts w:ascii="Times New Roman" w:hAnsi="Times New Roman" w:cs="Times New Roman"/>
                <w:color w:val="000000" w:themeColor="text1"/>
              </w:rPr>
              <w:t xml:space="preserve">84,19 (при наличии ИПУ) </w:t>
            </w:r>
          </w:p>
        </w:tc>
      </w:tr>
      <w:tr w:rsidR="00630E62" w:rsidRPr="009738F2" w14:paraId="3C2E7F65" w14:textId="77777777" w:rsidTr="00630E62">
        <w:tc>
          <w:tcPr>
            <w:tcW w:w="3114" w:type="dxa"/>
            <w:shd w:val="clear" w:color="auto" w:fill="auto"/>
          </w:tcPr>
          <w:p w14:paraId="12B57DC1" w14:textId="77777777" w:rsidR="00630E62" w:rsidRPr="00AF52BE" w:rsidRDefault="00630E62" w:rsidP="00273EBD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техническую воду, руб./куб. м</w:t>
            </w:r>
          </w:p>
        </w:tc>
        <w:tc>
          <w:tcPr>
            <w:tcW w:w="6379" w:type="dxa"/>
            <w:shd w:val="clear" w:color="auto" w:fill="auto"/>
          </w:tcPr>
          <w:p w14:paraId="57A619BF" w14:textId="285AE972" w:rsidR="00630E62" w:rsidRPr="00630E62" w:rsidRDefault="00630E62" w:rsidP="00273EBD">
            <w:pPr>
              <w:rPr>
                <w:rFonts w:ascii="Times New Roman" w:hAnsi="Times New Roman" w:cs="Times New Roman"/>
              </w:rPr>
            </w:pPr>
            <w:r w:rsidRPr="00630E62">
              <w:rPr>
                <w:rFonts w:ascii="Times New Roman" w:hAnsi="Times New Roman" w:cs="Times New Roman"/>
                <w:color w:val="000000" w:themeColor="text1"/>
              </w:rPr>
              <w:t>252,57 (при отсутствии ИПУ)</w:t>
            </w:r>
          </w:p>
        </w:tc>
      </w:tr>
      <w:tr w:rsidR="00630E62" w:rsidRPr="009738F2" w14:paraId="06077271" w14:textId="77777777" w:rsidTr="00630E62">
        <w:tc>
          <w:tcPr>
            <w:tcW w:w="3114" w:type="dxa"/>
            <w:shd w:val="clear" w:color="auto" w:fill="auto"/>
          </w:tcPr>
          <w:p w14:paraId="5EDA1CFB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 воды, руб./куб. м</w:t>
            </w:r>
          </w:p>
        </w:tc>
        <w:tc>
          <w:tcPr>
            <w:tcW w:w="6379" w:type="dxa"/>
            <w:shd w:val="clear" w:color="auto" w:fill="auto"/>
          </w:tcPr>
          <w:p w14:paraId="7096BA79" w14:textId="77777777" w:rsidR="00630E62" w:rsidRPr="00630E62" w:rsidRDefault="00630E62" w:rsidP="00273EBD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9738F2" w14:paraId="0C1B9B8D" w14:textId="77777777" w:rsidTr="00630E62">
        <w:tc>
          <w:tcPr>
            <w:tcW w:w="3114" w:type="dxa"/>
            <w:shd w:val="clear" w:color="auto" w:fill="auto"/>
          </w:tcPr>
          <w:p w14:paraId="66BE0A0D" w14:textId="77777777" w:rsidR="00630E62" w:rsidRPr="00AF52BE" w:rsidRDefault="00630E62" w:rsidP="00273EBD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23948CFC" w14:textId="13279FA0" w:rsidR="00630E62" w:rsidRPr="00630E62" w:rsidRDefault="00630E62" w:rsidP="00273EBD">
            <w:pPr>
              <w:rPr>
                <w:rFonts w:ascii="Times New Roman" w:hAnsi="Times New Roman" w:cs="Times New Roman"/>
              </w:rPr>
            </w:pPr>
            <w:r w:rsidRPr="00630E62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заявителем, в зависимости от установленного потребителя</w:t>
            </w:r>
          </w:p>
        </w:tc>
      </w:tr>
      <w:tr w:rsidR="00630E62" w:rsidRPr="009738F2" w14:paraId="22DF9306" w14:textId="77777777" w:rsidTr="00630E62">
        <w:tc>
          <w:tcPr>
            <w:tcW w:w="3114" w:type="dxa"/>
            <w:shd w:val="clear" w:color="auto" w:fill="auto"/>
          </w:tcPr>
          <w:p w14:paraId="1A2B16BD" w14:textId="77777777" w:rsidR="00630E62" w:rsidRPr="00AF52BE" w:rsidRDefault="00630E62" w:rsidP="00273EBD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02141214" w14:textId="72238368" w:rsidR="00630E62" w:rsidRPr="00630E62" w:rsidRDefault="00630E62" w:rsidP="00273EBD">
            <w:pPr>
              <w:rPr>
                <w:rFonts w:ascii="Times New Roman" w:hAnsi="Times New Roman" w:cs="Times New Roman"/>
              </w:rPr>
            </w:pPr>
            <w:r w:rsidRPr="00630E62">
              <w:rPr>
                <w:rFonts w:ascii="Times New Roman" w:hAnsi="Times New Roman" w:cs="Times New Roman"/>
                <w:color w:val="000000" w:themeColor="text1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 объекты</w:t>
            </w:r>
          </w:p>
        </w:tc>
      </w:tr>
      <w:tr w:rsidR="00630E62" w:rsidRPr="009738F2" w14:paraId="0EEAAAA5" w14:textId="77777777" w:rsidTr="00630E62">
        <w:tc>
          <w:tcPr>
            <w:tcW w:w="3114" w:type="dxa"/>
            <w:shd w:val="clear" w:color="auto" w:fill="auto"/>
          </w:tcPr>
          <w:p w14:paraId="76180500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</w:rPr>
              <w:t>Сети водоснабжения Пропускная способность, куб. м/ч</w:t>
            </w:r>
          </w:p>
        </w:tc>
        <w:tc>
          <w:tcPr>
            <w:tcW w:w="6379" w:type="dxa"/>
            <w:shd w:val="clear" w:color="auto" w:fill="auto"/>
          </w:tcPr>
          <w:p w14:paraId="57751528" w14:textId="2F5F98C3" w:rsidR="00630E62" w:rsidRPr="00E45CCB" w:rsidRDefault="00630E62" w:rsidP="00273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42,39</w:t>
            </w:r>
          </w:p>
          <w:p w14:paraId="1284B735" w14:textId="01742DD6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2B14FF" w14:paraId="0B24FE5C" w14:textId="77777777" w:rsidTr="00630E62">
        <w:tc>
          <w:tcPr>
            <w:tcW w:w="3114" w:type="dxa"/>
            <w:shd w:val="clear" w:color="auto" w:fill="auto"/>
          </w:tcPr>
          <w:p w14:paraId="5BA13B41" w14:textId="77777777" w:rsidR="00630E62" w:rsidRPr="00AF52BE" w:rsidRDefault="00630E62" w:rsidP="00273EBD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536B191C" w14:textId="6F6ADFB1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E4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Водовод </w:t>
            </w:r>
            <w:r w:rsidRPr="00E45CCB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Ø</w:t>
            </w:r>
            <w:r w:rsidRPr="00E4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720 м</w:t>
            </w:r>
            <w:r w:rsidR="00F2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4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районе пр. Победы</w:t>
            </w:r>
          </w:p>
        </w:tc>
      </w:tr>
      <w:tr w:rsidR="00630E62" w:rsidRPr="009738F2" w14:paraId="08F4B2ED" w14:textId="77777777" w:rsidTr="00630E62">
        <w:tc>
          <w:tcPr>
            <w:tcW w:w="3114" w:type="dxa"/>
            <w:shd w:val="clear" w:color="auto" w:fill="auto"/>
          </w:tcPr>
          <w:p w14:paraId="253EBA48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Плата за подключение (минимальная) руб.</w:t>
            </w:r>
          </w:p>
        </w:tc>
        <w:tc>
          <w:tcPr>
            <w:tcW w:w="6379" w:type="dxa"/>
            <w:shd w:val="clear" w:color="auto" w:fill="auto"/>
          </w:tcPr>
          <w:p w14:paraId="727D3219" w14:textId="4FCAC5EF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E45CC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9738F2" w14:paraId="647224DA" w14:textId="77777777" w:rsidTr="00630E62">
        <w:tc>
          <w:tcPr>
            <w:tcW w:w="3114" w:type="dxa"/>
            <w:shd w:val="clear" w:color="auto" w:fill="auto"/>
          </w:tcPr>
          <w:p w14:paraId="2E80F6C8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плата за подключение (минимальная) руб.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2488117A" w14:textId="3118354C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E45CC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795E0B" w:rsidRPr="009738F2" w14:paraId="0254B76F" w14:textId="77777777" w:rsidTr="00A433F7">
        <w:tc>
          <w:tcPr>
            <w:tcW w:w="9493" w:type="dxa"/>
            <w:gridSpan w:val="2"/>
            <w:shd w:val="clear" w:color="auto" w:fill="auto"/>
          </w:tcPr>
          <w:p w14:paraId="0ADE0439" w14:textId="525C6FAB" w:rsidR="00795E0B" w:rsidRPr="00A573A2" w:rsidRDefault="00795E0B" w:rsidP="00273E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                                                                  </w:t>
            </w: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ВОДООТВЕДЕНИЕ</w:t>
            </w:r>
          </w:p>
        </w:tc>
      </w:tr>
      <w:tr w:rsidR="00630E62" w:rsidRPr="009738F2" w14:paraId="2787CBFF" w14:textId="77777777" w:rsidTr="00630E62">
        <w:tc>
          <w:tcPr>
            <w:tcW w:w="3114" w:type="dxa"/>
            <w:shd w:val="clear" w:color="auto" w:fill="auto"/>
          </w:tcPr>
          <w:p w14:paraId="52FFEB50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Водоотведение Наличие 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3EF334B4" w14:textId="2057CBC0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630E62" w:rsidRPr="009738F2" w14:paraId="5115F955" w14:textId="77777777" w:rsidTr="00630E62">
        <w:tc>
          <w:tcPr>
            <w:tcW w:w="3114" w:type="dxa"/>
            <w:shd w:val="clear" w:color="auto" w:fill="auto"/>
          </w:tcPr>
          <w:p w14:paraId="1FA9BDDF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водоотведение, руб./куб. м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3304C28" w14:textId="77777777" w:rsidR="00630E62" w:rsidRPr="00A573A2" w:rsidRDefault="00630E62" w:rsidP="00273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46,34</w:t>
            </w:r>
          </w:p>
          <w:p w14:paraId="4DE5CB62" w14:textId="77777777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BC1B65" w14:paraId="39811BA3" w14:textId="77777777" w:rsidTr="00630E62">
        <w:tc>
          <w:tcPr>
            <w:tcW w:w="3114" w:type="dxa"/>
            <w:shd w:val="clear" w:color="auto" w:fill="auto"/>
          </w:tcPr>
          <w:p w14:paraId="530B1396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</w:rPr>
              <w:t>Сети водоотведения Пропускная способность, куб. м/ч</w:t>
            </w:r>
            <w:r w:rsidRPr="00AF52BE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AFB35EF" w14:textId="07BDB85D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2B14FF" w14:paraId="63BF29CD" w14:textId="77777777" w:rsidTr="00630E62">
        <w:tc>
          <w:tcPr>
            <w:tcW w:w="3114" w:type="dxa"/>
            <w:shd w:val="clear" w:color="auto" w:fill="auto"/>
          </w:tcPr>
          <w:p w14:paraId="290DFD67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18BF334F" w14:textId="265D2CA5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Канализационные сети Д500 м</w:t>
            </w:r>
            <w:r w:rsidR="00167E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A573A2">
              <w:rPr>
                <w:rFonts w:ascii="Times New Roman" w:hAnsi="Times New Roman" w:cs="Times New Roman"/>
                <w:color w:val="000000" w:themeColor="text1"/>
              </w:rPr>
              <w:t xml:space="preserve"> в районе пр. Победы</w:t>
            </w:r>
          </w:p>
        </w:tc>
      </w:tr>
      <w:tr w:rsidR="00630E62" w:rsidRPr="009738F2" w14:paraId="369DF71D" w14:textId="77777777" w:rsidTr="00630E62">
        <w:tc>
          <w:tcPr>
            <w:tcW w:w="3114" w:type="dxa"/>
            <w:shd w:val="clear" w:color="auto" w:fill="auto"/>
          </w:tcPr>
          <w:p w14:paraId="37B38B9E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Водоотведение Плата за подключение (минимальная) руб.</w:t>
            </w:r>
          </w:p>
        </w:tc>
        <w:tc>
          <w:tcPr>
            <w:tcW w:w="6379" w:type="dxa"/>
            <w:shd w:val="clear" w:color="auto" w:fill="auto"/>
          </w:tcPr>
          <w:p w14:paraId="7E0006AF" w14:textId="7AA38B53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9738F2" w14:paraId="3B12B521" w14:textId="77777777" w:rsidTr="00630E62">
        <w:tc>
          <w:tcPr>
            <w:tcW w:w="3114" w:type="dxa"/>
            <w:shd w:val="clear" w:color="auto" w:fill="auto"/>
          </w:tcPr>
          <w:p w14:paraId="651DE402" w14:textId="77777777" w:rsidR="00630E62" w:rsidRPr="00AF52BE" w:rsidRDefault="00630E62" w:rsidP="00273EB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Водоотведение плата за подключение (минимальная) руб.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46C0FDB6" w14:textId="6F24FAAB" w:rsidR="00630E62" w:rsidRPr="00AF52BE" w:rsidRDefault="00630E62" w:rsidP="00273EBD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9738F2" w14:paraId="0F521264" w14:textId="77777777" w:rsidTr="0034027A">
        <w:tc>
          <w:tcPr>
            <w:tcW w:w="9493" w:type="dxa"/>
            <w:gridSpan w:val="2"/>
            <w:shd w:val="clear" w:color="auto" w:fill="auto"/>
          </w:tcPr>
          <w:p w14:paraId="4EA79D80" w14:textId="144F47C0" w:rsidR="00630E62" w:rsidRPr="00A573A2" w:rsidRDefault="00795E0B" w:rsidP="003162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 xml:space="preserve">                                                                    </w:t>
            </w: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630E62" w:rsidRPr="009738F2" w14:paraId="33DFA808" w14:textId="77777777" w:rsidTr="00630E62">
        <w:tc>
          <w:tcPr>
            <w:tcW w:w="3114" w:type="dxa"/>
            <w:shd w:val="clear" w:color="auto" w:fill="auto"/>
          </w:tcPr>
          <w:p w14:paraId="04A1CD35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4E4A2718" w14:textId="38E47EA5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630E62" w:rsidRPr="009738F2" w14:paraId="1880B2D1" w14:textId="77777777" w:rsidTr="00630E62">
        <w:tc>
          <w:tcPr>
            <w:tcW w:w="3114" w:type="dxa"/>
            <w:shd w:val="clear" w:color="auto" w:fill="auto"/>
          </w:tcPr>
          <w:p w14:paraId="263E119A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AF52BE">
              <w:rPr>
                <w:rStyle w:val="js-language"/>
                <w:rFonts w:ascii="Times New Roman" w:hAnsi="Times New Roman" w:cs="Times New Roman"/>
              </w:rPr>
              <w:t>азоснабжение Базовая оптовая цена на газ руб./1000 куб.м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3635FA7E" w14:textId="30DB4088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9 101,65</w:t>
            </w:r>
          </w:p>
        </w:tc>
      </w:tr>
      <w:tr w:rsidR="00630E62" w:rsidRPr="009738F2" w14:paraId="4B5C734E" w14:textId="77777777" w:rsidTr="00630E62">
        <w:tc>
          <w:tcPr>
            <w:tcW w:w="3114" w:type="dxa"/>
            <w:shd w:val="clear" w:color="auto" w:fill="auto"/>
          </w:tcPr>
          <w:p w14:paraId="1C58C223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AF52BE">
              <w:rPr>
                <w:rStyle w:val="js-language"/>
                <w:rFonts w:ascii="Times New Roman" w:hAnsi="Times New Roman" w:cs="Times New Roman"/>
              </w:rPr>
              <w:t>азоснабжение Тариф на услуги по транспортировке газа руб./1000 куб.м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141C73C3" w14:textId="66476AE9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Style w:val="js-language"/>
                <w:rFonts w:ascii="Times New Roman" w:hAnsi="Times New Roman" w:cs="Times New Roman"/>
                <w:color w:val="000000" w:themeColor="text1"/>
              </w:rPr>
              <w:t>1 361,37</w:t>
            </w:r>
          </w:p>
        </w:tc>
      </w:tr>
      <w:tr w:rsidR="00630E62" w:rsidRPr="009738F2" w14:paraId="7B4E2074" w14:textId="77777777" w:rsidTr="00630E62">
        <w:tc>
          <w:tcPr>
            <w:tcW w:w="3114" w:type="dxa"/>
            <w:shd w:val="clear" w:color="auto" w:fill="auto"/>
          </w:tcPr>
          <w:p w14:paraId="34C0450A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Группа потребителей (по объему потребления)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4F2551F8" w14:textId="63A61D6A" w:rsidR="00630E62" w:rsidRPr="00AF52BE" w:rsidRDefault="00292F02" w:rsidP="00316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</w:tr>
      <w:tr w:rsidR="00630E62" w:rsidRPr="009738F2" w14:paraId="720E731B" w14:textId="77777777" w:rsidTr="00630E62">
        <w:tc>
          <w:tcPr>
            <w:tcW w:w="3114" w:type="dxa"/>
            <w:shd w:val="clear" w:color="auto" w:fill="auto"/>
          </w:tcPr>
          <w:p w14:paraId="7F400317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Спец. надбавка к тарифу на транспортировку газа, руб./1000 куб. м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55C37A6C" w14:textId="5CDD4DC0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215,77</w:t>
            </w:r>
          </w:p>
        </w:tc>
      </w:tr>
      <w:tr w:rsidR="00630E62" w:rsidRPr="009738F2" w14:paraId="6F47B4F4" w14:textId="77777777" w:rsidTr="00630E62">
        <w:tc>
          <w:tcPr>
            <w:tcW w:w="3114" w:type="dxa"/>
            <w:shd w:val="clear" w:color="auto" w:fill="auto"/>
          </w:tcPr>
          <w:p w14:paraId="2F62C454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Газоснабжение Плата за снабженческо-сбытовые услуги, руб./куб. м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7B12852E" w14:textId="30FCA82D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364,72</w:t>
            </w:r>
          </w:p>
        </w:tc>
      </w:tr>
      <w:tr w:rsidR="00630E62" w:rsidRPr="009738F2" w14:paraId="258C478D" w14:textId="77777777" w:rsidTr="00630E62">
        <w:tc>
          <w:tcPr>
            <w:tcW w:w="3114" w:type="dxa"/>
            <w:shd w:val="clear" w:color="auto" w:fill="auto"/>
          </w:tcPr>
          <w:p w14:paraId="2CF5F4C5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Величина максимального расхода газа (мощности) газоиспользующего оборудования, куб. м./ч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72BBF46B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181BC0" w14:paraId="2D076D40" w14:textId="77777777" w:rsidTr="00630E62">
        <w:tc>
          <w:tcPr>
            <w:tcW w:w="3114" w:type="dxa"/>
            <w:shd w:val="clear" w:color="auto" w:fill="auto"/>
          </w:tcPr>
          <w:p w14:paraId="11A1A3D3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01168097" w14:textId="2DBF9284" w:rsidR="00630E62" w:rsidRPr="00AF52BE" w:rsidRDefault="00292F02" w:rsidP="00316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0E62" w:rsidRPr="009738F2" w14:paraId="49F499F5" w14:textId="77777777" w:rsidTr="00630E62">
        <w:tc>
          <w:tcPr>
            <w:tcW w:w="3114" w:type="dxa"/>
            <w:shd w:val="clear" w:color="auto" w:fill="auto"/>
          </w:tcPr>
          <w:p w14:paraId="10F70599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F9E6DC9" w14:textId="67CC8FA0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11,04</w:t>
            </w:r>
          </w:p>
        </w:tc>
      </w:tr>
      <w:tr w:rsidR="00630E62" w:rsidRPr="002B14FF" w14:paraId="23C56A47" w14:textId="77777777" w:rsidTr="00630E62">
        <w:tc>
          <w:tcPr>
            <w:tcW w:w="3114" w:type="dxa"/>
            <w:shd w:val="clear" w:color="auto" w:fill="auto"/>
          </w:tcPr>
          <w:p w14:paraId="47C33235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2669EBCE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9738F2" w14:paraId="5ABA646F" w14:textId="77777777" w:rsidTr="00630E62">
        <w:tc>
          <w:tcPr>
            <w:tcW w:w="3114" w:type="dxa"/>
            <w:shd w:val="clear" w:color="auto" w:fill="auto"/>
          </w:tcPr>
          <w:p w14:paraId="678AEBEC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Плата за подключение (минимальная), руб.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5789BD89" w14:textId="2DAEDFB1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36849,18</w:t>
            </w:r>
          </w:p>
        </w:tc>
      </w:tr>
      <w:tr w:rsidR="00630E62" w:rsidRPr="009738F2" w14:paraId="631F7CEB" w14:textId="77777777" w:rsidTr="00630E62">
        <w:tc>
          <w:tcPr>
            <w:tcW w:w="3114" w:type="dxa"/>
            <w:shd w:val="clear" w:color="auto" w:fill="auto"/>
          </w:tcPr>
          <w:p w14:paraId="3BABEDE9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Плата за подключение (максимальная) руб.</w:t>
            </w:r>
          </w:p>
        </w:tc>
        <w:tc>
          <w:tcPr>
            <w:tcW w:w="6379" w:type="dxa"/>
            <w:shd w:val="clear" w:color="auto" w:fill="auto"/>
          </w:tcPr>
          <w:p w14:paraId="4DD2D996" w14:textId="28C858BA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по договору</w:t>
            </w:r>
          </w:p>
        </w:tc>
      </w:tr>
      <w:tr w:rsidR="00630E62" w:rsidRPr="009738F2" w14:paraId="36EF9F3F" w14:textId="77777777" w:rsidTr="004B6384">
        <w:tc>
          <w:tcPr>
            <w:tcW w:w="9493" w:type="dxa"/>
            <w:gridSpan w:val="2"/>
            <w:shd w:val="clear" w:color="auto" w:fill="auto"/>
          </w:tcPr>
          <w:p w14:paraId="380F1D9B" w14:textId="08FB15AA" w:rsidR="00630E62" w:rsidRPr="00A573A2" w:rsidRDefault="00795E0B" w:rsidP="003162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630E62" w:rsidRPr="009738F2" w14:paraId="5BC601EC" w14:textId="77777777" w:rsidTr="00630E62">
        <w:tc>
          <w:tcPr>
            <w:tcW w:w="3114" w:type="dxa"/>
            <w:shd w:val="clear" w:color="auto" w:fill="auto"/>
          </w:tcPr>
          <w:p w14:paraId="15BC79AB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AB6CDA5" w14:textId="5ACB5B86" w:rsidR="00D25B97" w:rsidRDefault="00D25B97" w:rsidP="00D25B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630E62" w:rsidRPr="00A573A2"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  <w:p w14:paraId="69EA0E7C" w14:textId="0621D3EA" w:rsidR="00D25B97" w:rsidRDefault="00D25B97" w:rsidP="00D25B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F06A6">
              <w:rPr>
                <w:rFonts w:ascii="Times New Roman" w:hAnsi="Times New Roman" w:cs="Times New Roman"/>
                <w:color w:val="000000" w:themeColor="text1"/>
              </w:rPr>
              <w:t xml:space="preserve">возможность тех. присоединения объекта к сетям: </w:t>
            </w:r>
          </w:p>
          <w:p w14:paraId="533AA780" w14:textId="1BCFDBBB" w:rsidR="00D25B97" w:rsidRDefault="00D25B97" w:rsidP="00D25B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F06A6">
              <w:rPr>
                <w:rFonts w:ascii="Times New Roman" w:hAnsi="Times New Roman" w:cs="Times New Roman"/>
                <w:color w:val="000000" w:themeColor="text1"/>
              </w:rPr>
              <w:t>1) АО ППЭС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bookmarkStart w:id="0" w:name="_GoBack"/>
            <w:bookmarkEnd w:id="0"/>
            <w:r w:rsidRPr="000F06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C38CE64" w14:textId="77777777" w:rsidR="00D25B97" w:rsidRDefault="00D25B97" w:rsidP="00D25B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1CC">
              <w:rPr>
                <w:rFonts w:ascii="Times New Roman" w:hAnsi="Times New Roman" w:cs="Times New Roman"/>
                <w:color w:val="000000" w:themeColor="text1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06A6">
              <w:rPr>
                <w:rFonts w:ascii="Times New Roman" w:hAnsi="Times New Roman" w:cs="Times New Roman"/>
                <w:color w:val="000000" w:themeColor="text1"/>
              </w:rPr>
              <w:t>ориентировочное расстояние до ближайшей опоры ВЛ-6 кВ, 100 м.;</w:t>
            </w:r>
            <w:r w:rsidRPr="00A573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7FC7957" w14:textId="7A529396" w:rsidR="00630E62" w:rsidRPr="00A573A2" w:rsidRDefault="00D25B97" w:rsidP="00D25B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F06A6">
              <w:rPr>
                <w:rFonts w:ascii="Times New Roman" w:hAnsi="Times New Roman" w:cs="Times New Roman"/>
                <w:color w:val="000000" w:themeColor="text1"/>
              </w:rPr>
              <w:t>2) АО ДРСК - расстояние к ближайшей ПС 110/6 кВ «К», 1190м, свободная мощность 44,08 МВт</w:t>
            </w:r>
          </w:p>
          <w:p w14:paraId="7A946152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6E7BBB" w14:paraId="6073F791" w14:textId="77777777" w:rsidTr="00630E62">
        <w:tc>
          <w:tcPr>
            <w:tcW w:w="3114" w:type="dxa"/>
            <w:shd w:val="clear" w:color="auto" w:fill="auto"/>
          </w:tcPr>
          <w:p w14:paraId="56449180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Ценовая категория (ЦК)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1F8EC261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6E7BBB" w14:paraId="493D8813" w14:textId="77777777" w:rsidTr="00630E62">
        <w:tc>
          <w:tcPr>
            <w:tcW w:w="3114" w:type="dxa"/>
            <w:shd w:val="clear" w:color="auto" w:fill="auto"/>
          </w:tcPr>
          <w:p w14:paraId="5BED7294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Тариф на услуги по передаче электрической энергии, руб./МВт.ч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3F51901A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6E7BBB" w14:paraId="3E998F3F" w14:textId="77777777" w:rsidTr="00630E62">
        <w:tc>
          <w:tcPr>
            <w:tcW w:w="3114" w:type="dxa"/>
            <w:shd w:val="clear" w:color="auto" w:fill="auto"/>
          </w:tcPr>
          <w:p w14:paraId="589A0E27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Сбытовая надбавка гарантирующего поставщика, руб./кВт.ч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291DD26C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6E7BBB" w14:paraId="378B85FC" w14:textId="77777777" w:rsidTr="00630E62">
        <w:tc>
          <w:tcPr>
            <w:tcW w:w="3114" w:type="dxa"/>
            <w:shd w:val="clear" w:color="auto" w:fill="auto"/>
          </w:tcPr>
          <w:p w14:paraId="24193FD3" w14:textId="77777777" w:rsidR="00630E62" w:rsidRPr="00AF52BE" w:rsidRDefault="00630E62" w:rsidP="00316222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Тариф на услуги по оперативно-диспетчерскому управлению, руб./кВт.ч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77B2569E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9738F2" w14:paraId="7D6944BF" w14:textId="77777777" w:rsidTr="00630E62">
        <w:tc>
          <w:tcPr>
            <w:tcW w:w="3114" w:type="dxa"/>
            <w:shd w:val="clear" w:color="auto" w:fill="auto"/>
          </w:tcPr>
          <w:p w14:paraId="7E9FF7C0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руб./МВт.ч</w:t>
            </w:r>
          </w:p>
        </w:tc>
        <w:tc>
          <w:tcPr>
            <w:tcW w:w="6379" w:type="dxa"/>
            <w:shd w:val="clear" w:color="auto" w:fill="auto"/>
          </w:tcPr>
          <w:p w14:paraId="59F06D78" w14:textId="099424CE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8700</w:t>
            </w:r>
          </w:p>
        </w:tc>
      </w:tr>
      <w:tr w:rsidR="00630E62" w:rsidRPr="002B14FF" w14:paraId="080C051F" w14:textId="77777777" w:rsidTr="00630E62">
        <w:tc>
          <w:tcPr>
            <w:tcW w:w="3114" w:type="dxa"/>
            <w:shd w:val="clear" w:color="auto" w:fill="auto"/>
          </w:tcPr>
          <w:p w14:paraId="4A7F55B0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41A1FE55" w14:textId="77777777" w:rsidR="00630E62" w:rsidRPr="00A573A2" w:rsidRDefault="00630E62" w:rsidP="003162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  <w:p w14:paraId="120715FC" w14:textId="7EA6D286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(единица измерения максимальной мощности – МВт)</w:t>
            </w:r>
          </w:p>
        </w:tc>
      </w:tr>
      <w:tr w:rsidR="00630E62" w:rsidRPr="002B14FF" w14:paraId="6C794BF1" w14:textId="77777777" w:rsidTr="00630E62">
        <w:tc>
          <w:tcPr>
            <w:tcW w:w="3114" w:type="dxa"/>
            <w:shd w:val="clear" w:color="auto" w:fill="auto"/>
          </w:tcPr>
          <w:p w14:paraId="502D2C82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0E7621A" w14:textId="77777777" w:rsidR="00630E62" w:rsidRPr="00A573A2" w:rsidRDefault="00630E62" w:rsidP="003162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011648B" w14:textId="27AB705D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630E62" w:rsidRPr="002B14FF" w14:paraId="44186DBC" w14:textId="77777777" w:rsidTr="00630E62">
        <w:tc>
          <w:tcPr>
            <w:tcW w:w="3114" w:type="dxa"/>
            <w:shd w:val="clear" w:color="auto" w:fill="auto"/>
          </w:tcPr>
          <w:p w14:paraId="04634D66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Объекты электроснабжения Иные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77026F5B" w14:textId="77777777" w:rsidR="00630E62" w:rsidRPr="00A573A2" w:rsidRDefault="00630E62" w:rsidP="003162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Централизованное электроснабжение</w:t>
            </w:r>
          </w:p>
          <w:p w14:paraId="709CE472" w14:textId="3376F284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</w:rPr>
              <w:t>(после строительства ТП-6/0,4 кВ; ЛЭП-6/0,4 кВ, категория надежности-2, 3)</w:t>
            </w:r>
          </w:p>
        </w:tc>
      </w:tr>
      <w:tr w:rsidR="00630E62" w:rsidRPr="006E7BBB" w14:paraId="1116EDEC" w14:textId="77777777" w:rsidTr="00630E62">
        <w:tc>
          <w:tcPr>
            <w:tcW w:w="3114" w:type="dxa"/>
            <w:shd w:val="clear" w:color="auto" w:fill="auto"/>
          </w:tcPr>
          <w:p w14:paraId="783698C4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Электроснабжение Плата за подключение (минимальная), руб.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18F7E61" w14:textId="7542808D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6E7BBB" w14:paraId="1A38E0B9" w14:textId="77777777" w:rsidTr="00630E62">
        <w:tc>
          <w:tcPr>
            <w:tcW w:w="3114" w:type="dxa"/>
            <w:shd w:val="clear" w:color="auto" w:fill="auto"/>
          </w:tcPr>
          <w:p w14:paraId="37B236CD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Электроснабжение Плата за подключение (максимальная) руб.</w:t>
            </w:r>
          </w:p>
        </w:tc>
        <w:tc>
          <w:tcPr>
            <w:tcW w:w="6379" w:type="dxa"/>
            <w:shd w:val="clear" w:color="auto" w:fill="auto"/>
          </w:tcPr>
          <w:p w14:paraId="4AED1590" w14:textId="134A8FD2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B515F6" w14:paraId="4598FD8B" w14:textId="77777777" w:rsidTr="000839DB">
        <w:tc>
          <w:tcPr>
            <w:tcW w:w="9493" w:type="dxa"/>
            <w:gridSpan w:val="2"/>
            <w:shd w:val="clear" w:color="auto" w:fill="auto"/>
          </w:tcPr>
          <w:p w14:paraId="0DB3CBAA" w14:textId="4C752B31" w:rsidR="00630E62" w:rsidRPr="00C13841" w:rsidRDefault="00795E0B" w:rsidP="00316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630E62" w:rsidRPr="00B515F6" w14:paraId="303D30EA" w14:textId="77777777" w:rsidTr="00630E62">
        <w:tc>
          <w:tcPr>
            <w:tcW w:w="3114" w:type="dxa"/>
            <w:shd w:val="clear" w:color="auto" w:fill="auto"/>
          </w:tcPr>
          <w:p w14:paraId="1A312178" w14:textId="77777777" w:rsidR="00630E62" w:rsidRPr="00AF52BE" w:rsidRDefault="00630E62" w:rsidP="0031622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B4A9026" w14:textId="77777777" w:rsidR="00630E62" w:rsidRPr="00C13841" w:rsidRDefault="00630E62" w:rsidP="00316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69DDC8EA" w14:textId="77777777" w:rsidR="00630E62" w:rsidRPr="00AF52BE" w:rsidRDefault="00630E62" w:rsidP="00316222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B515F6" w14:paraId="7C6F11F2" w14:textId="77777777" w:rsidTr="00630E62">
        <w:tc>
          <w:tcPr>
            <w:tcW w:w="3114" w:type="dxa"/>
            <w:shd w:val="clear" w:color="auto" w:fill="auto"/>
          </w:tcPr>
          <w:p w14:paraId="368A462B" w14:textId="77777777" w:rsidR="00630E62" w:rsidRPr="00AF52BE" w:rsidRDefault="00630E62" w:rsidP="00722CBA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тепловую энергию (мощность), руб./Гкал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71B2AC32" w14:textId="631CBB5F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C1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3 001,91</w:t>
            </w:r>
          </w:p>
        </w:tc>
      </w:tr>
      <w:tr w:rsidR="00630E62" w:rsidRPr="00B515F6" w14:paraId="3E1FBAE5" w14:textId="77777777" w:rsidTr="00630E62">
        <w:tc>
          <w:tcPr>
            <w:tcW w:w="3114" w:type="dxa"/>
            <w:shd w:val="clear" w:color="auto" w:fill="auto"/>
          </w:tcPr>
          <w:p w14:paraId="4C1076F6" w14:textId="77777777" w:rsidR="00630E62" w:rsidRPr="00AF52BE" w:rsidRDefault="00630E62" w:rsidP="00722CBA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теплоноситель, руб./Гкал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2EB0938F" w14:textId="715E0C58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B515F6" w14:paraId="610D2706" w14:textId="77777777" w:rsidTr="00630E62">
        <w:tc>
          <w:tcPr>
            <w:tcW w:w="3114" w:type="dxa"/>
            <w:shd w:val="clear" w:color="auto" w:fill="auto"/>
          </w:tcPr>
          <w:p w14:paraId="6251A92C" w14:textId="77777777" w:rsidR="00630E62" w:rsidRPr="00AF52BE" w:rsidRDefault="00630E62" w:rsidP="00722CBA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услуги по передаче тепловой энергии, руб./Гкал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71D3EFD9" w14:textId="400C723F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B515F6" w14:paraId="3CC02671" w14:textId="77777777" w:rsidTr="00630E62">
        <w:tc>
          <w:tcPr>
            <w:tcW w:w="3114" w:type="dxa"/>
            <w:shd w:val="clear" w:color="auto" w:fill="auto"/>
          </w:tcPr>
          <w:p w14:paraId="509EE972" w14:textId="77777777" w:rsidR="00630E62" w:rsidRPr="00AF52BE" w:rsidRDefault="00630E62" w:rsidP="00722CBA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Плата за услуги по поддержанию резервной тепловой мощности, руб./Гкал</w:t>
            </w:r>
          </w:p>
        </w:tc>
        <w:tc>
          <w:tcPr>
            <w:tcW w:w="6379" w:type="dxa"/>
            <w:shd w:val="clear" w:color="auto" w:fill="auto"/>
          </w:tcPr>
          <w:p w14:paraId="7B6E9333" w14:textId="3BFF7BC1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C1384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30E62" w:rsidRPr="002B14FF" w14:paraId="28B6D06F" w14:textId="77777777" w:rsidTr="00630E62">
        <w:tc>
          <w:tcPr>
            <w:tcW w:w="3114" w:type="dxa"/>
            <w:shd w:val="clear" w:color="auto" w:fill="auto"/>
          </w:tcPr>
          <w:p w14:paraId="328F8608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руб./Гкал.ч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4715B799" w14:textId="533B81FD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C1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2952,7</w:t>
            </w:r>
          </w:p>
        </w:tc>
      </w:tr>
      <w:tr w:rsidR="00630E62" w:rsidRPr="002B14FF" w14:paraId="4C80EE69" w14:textId="77777777" w:rsidTr="00630E62">
        <w:tc>
          <w:tcPr>
            <w:tcW w:w="3114" w:type="dxa"/>
            <w:shd w:val="clear" w:color="auto" w:fill="auto"/>
          </w:tcPr>
          <w:p w14:paraId="0866F0D1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70314822" w14:textId="2CF6AFD0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C1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Централизованное теплоснабжение</w:t>
            </w:r>
          </w:p>
        </w:tc>
      </w:tr>
      <w:tr w:rsidR="00630E62" w:rsidRPr="0056785B" w14:paraId="20CB95EC" w14:textId="77777777" w:rsidTr="00630E62">
        <w:tc>
          <w:tcPr>
            <w:tcW w:w="3114" w:type="dxa"/>
            <w:shd w:val="clear" w:color="auto" w:fill="auto"/>
          </w:tcPr>
          <w:p w14:paraId="0947114F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Плата за подключение (минимальная), руб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066FAB0A" w14:textId="0EC37D6E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C138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56785B" w14:paraId="34CFE29E" w14:textId="77777777" w:rsidTr="00630E62">
        <w:tc>
          <w:tcPr>
            <w:tcW w:w="3114" w:type="dxa"/>
            <w:shd w:val="clear" w:color="auto" w:fill="auto"/>
          </w:tcPr>
          <w:p w14:paraId="3D4336A2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Плата за подключение (максимальная) руб.</w:t>
            </w:r>
          </w:p>
        </w:tc>
        <w:tc>
          <w:tcPr>
            <w:tcW w:w="6379" w:type="dxa"/>
            <w:shd w:val="clear" w:color="auto" w:fill="auto"/>
          </w:tcPr>
          <w:p w14:paraId="5693ABA8" w14:textId="7CAFA7A5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C138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630E62" w:rsidRPr="002B14FF" w14:paraId="00F6CFCC" w14:textId="77777777" w:rsidTr="004D37BD">
        <w:tc>
          <w:tcPr>
            <w:tcW w:w="9493" w:type="dxa"/>
            <w:gridSpan w:val="2"/>
            <w:shd w:val="clear" w:color="auto" w:fill="auto"/>
          </w:tcPr>
          <w:p w14:paraId="1B395176" w14:textId="6EB17AD7" w:rsidR="00630E62" w:rsidRPr="00A573A2" w:rsidRDefault="00795E0B" w:rsidP="00722C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                                               </w:t>
            </w: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630E62" w:rsidRPr="002B14FF" w14:paraId="4EE4B5E4" w14:textId="77777777" w:rsidTr="00630E62">
        <w:tc>
          <w:tcPr>
            <w:tcW w:w="3114" w:type="dxa"/>
            <w:shd w:val="clear" w:color="auto" w:fill="auto"/>
          </w:tcPr>
          <w:p w14:paraId="2A4B8286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Вывоз ТКО Наличие 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2DDB2094" w14:textId="11701938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630E62" w:rsidRPr="0056785B" w14:paraId="49D55180" w14:textId="77777777" w:rsidTr="00630E62">
        <w:tc>
          <w:tcPr>
            <w:tcW w:w="3114" w:type="dxa"/>
            <w:shd w:val="clear" w:color="auto" w:fill="auto"/>
          </w:tcPr>
          <w:p w14:paraId="3722B8B5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4A14B92B" w14:textId="148440FA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  <w:r w:rsidRPr="00A57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7272,18</w:t>
            </w:r>
          </w:p>
        </w:tc>
      </w:tr>
      <w:tr w:rsidR="00630E62" w:rsidRPr="006552DB" w14:paraId="30FD322E" w14:textId="77777777" w:rsidTr="00630E62">
        <w:tc>
          <w:tcPr>
            <w:tcW w:w="3114" w:type="dxa"/>
            <w:shd w:val="clear" w:color="auto" w:fill="auto"/>
          </w:tcPr>
          <w:p w14:paraId="685D11F1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Тариф на вывоз ТКО Тариф, руб./куб. м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558632ED" w14:textId="77777777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6552DB" w14:paraId="22927C4C" w14:textId="77777777" w:rsidTr="00630E62">
        <w:tc>
          <w:tcPr>
            <w:tcW w:w="3114" w:type="dxa"/>
            <w:shd w:val="clear" w:color="auto" w:fill="auto"/>
          </w:tcPr>
          <w:p w14:paraId="0ABBC983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Тариф на вывоз ТКО Тариф, руб./мес</w:t>
            </w:r>
            <w:r w:rsidRPr="00AF52BE">
              <w:rPr>
                <w:rFonts w:ascii="Times New Roman" w:hAnsi="Times New Roman" w:cs="Times New Roman"/>
                <w:color w:val="FF0000"/>
                <w:shd w:val="clear" w:color="auto" w:fill="F5F5F5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612E53D8" w14:textId="77777777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</w:p>
        </w:tc>
      </w:tr>
      <w:tr w:rsidR="00630E62" w:rsidRPr="006552DB" w14:paraId="41A25716" w14:textId="77777777" w:rsidTr="00630E62">
        <w:tc>
          <w:tcPr>
            <w:tcW w:w="3114" w:type="dxa"/>
            <w:shd w:val="clear" w:color="auto" w:fill="auto"/>
          </w:tcPr>
          <w:p w14:paraId="68B7451A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AF52B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ТКО Иные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59E2D9F3" w14:textId="77777777" w:rsidR="00630E62" w:rsidRPr="00AF52BE" w:rsidRDefault="00630E62" w:rsidP="00722CBA">
            <w:pPr>
              <w:rPr>
                <w:rFonts w:ascii="Times New Roman" w:hAnsi="Times New Roman" w:cs="Times New Roman"/>
              </w:rPr>
            </w:pPr>
          </w:p>
        </w:tc>
      </w:tr>
      <w:tr w:rsidR="00795E0B" w:rsidRPr="006552DB" w14:paraId="0A685894" w14:textId="77777777" w:rsidTr="00762906">
        <w:tc>
          <w:tcPr>
            <w:tcW w:w="9493" w:type="dxa"/>
            <w:gridSpan w:val="2"/>
            <w:shd w:val="clear" w:color="auto" w:fill="auto"/>
          </w:tcPr>
          <w:p w14:paraId="4C9EFD4D" w14:textId="2D0EB4E8" w:rsidR="00795E0B" w:rsidRPr="00AF52BE" w:rsidRDefault="00795E0B" w:rsidP="0072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 xml:space="preserve">                                                   </w:t>
            </w:r>
            <w:r w:rsidRPr="00AF52BE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630E62" w:rsidRPr="006552DB" w14:paraId="6D6AAC11" w14:textId="77777777" w:rsidTr="00630E62">
        <w:tc>
          <w:tcPr>
            <w:tcW w:w="3114" w:type="dxa"/>
            <w:shd w:val="clear" w:color="auto" w:fill="auto"/>
          </w:tcPr>
          <w:p w14:paraId="17FEEF4D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Наличие подъездных путей 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2A2F23B5" w14:textId="14B42BC3" w:rsidR="00630E62" w:rsidRPr="00AF52BE" w:rsidRDefault="00795E0B" w:rsidP="0072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630E62" w:rsidRPr="006552DB" w14:paraId="3C3C0578" w14:textId="77777777" w:rsidTr="00630E62">
        <w:tc>
          <w:tcPr>
            <w:tcW w:w="3114" w:type="dxa"/>
            <w:shd w:val="clear" w:color="auto" w:fill="auto"/>
          </w:tcPr>
          <w:p w14:paraId="3057EA1C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Наличие ж/д 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37BCF73C" w14:textId="1A2129C5" w:rsidR="00630E62" w:rsidRPr="00AF52BE" w:rsidRDefault="00795E0B" w:rsidP="0072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30E62" w:rsidRPr="006552DB" w14:paraId="3B96A796" w14:textId="77777777" w:rsidTr="00630E62">
        <w:tc>
          <w:tcPr>
            <w:tcW w:w="3114" w:type="dxa"/>
            <w:shd w:val="clear" w:color="auto" w:fill="auto"/>
          </w:tcPr>
          <w:p w14:paraId="65AA9C04" w14:textId="77777777" w:rsidR="00630E62" w:rsidRPr="00AF52BE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F52BE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  <w:r w:rsidRPr="00AF52BE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379" w:type="dxa"/>
            <w:shd w:val="clear" w:color="auto" w:fill="auto"/>
          </w:tcPr>
          <w:p w14:paraId="5D3033F9" w14:textId="50FBC995" w:rsidR="00630E62" w:rsidRPr="00AF52BE" w:rsidRDefault="00757695" w:rsidP="0072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30E62" w:rsidRPr="002B14FF" w14:paraId="6DF15255" w14:textId="77777777" w:rsidTr="00630E62">
        <w:tc>
          <w:tcPr>
            <w:tcW w:w="3114" w:type="dxa"/>
          </w:tcPr>
          <w:p w14:paraId="1DA7E808" w14:textId="77777777" w:rsidR="00630E62" w:rsidRPr="002B14FF" w:rsidRDefault="00630E62" w:rsidP="00722CB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379" w:type="dxa"/>
          </w:tcPr>
          <w:p w14:paraId="4D7D39C5" w14:textId="77777777" w:rsidR="00630E62" w:rsidRPr="002B14FF" w:rsidRDefault="00630E62" w:rsidP="00722CB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86"/>
        <w:gridCol w:w="6507"/>
      </w:tblGrid>
      <w:tr w:rsidR="00AF52BE" w:rsidRPr="00EF3E3E" w14:paraId="0201653A" w14:textId="77777777" w:rsidTr="00630E62">
        <w:trPr>
          <w:trHeight w:val="284"/>
        </w:trPr>
        <w:tc>
          <w:tcPr>
            <w:tcW w:w="9493" w:type="dxa"/>
            <w:gridSpan w:val="2"/>
          </w:tcPr>
          <w:p w14:paraId="53731BE1" w14:textId="65E2153C" w:rsidR="00AF52BE" w:rsidRPr="00EF3E3E" w:rsidRDefault="00AF52BE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537DFA" w:rsidRPr="00EF3E3E" w14:paraId="1A3D21AC" w14:textId="77777777" w:rsidTr="00617713">
        <w:tc>
          <w:tcPr>
            <w:tcW w:w="2986" w:type="dxa"/>
            <w:shd w:val="clear" w:color="auto" w:fill="auto"/>
            <w:vAlign w:val="center"/>
          </w:tcPr>
          <w:p w14:paraId="2C35F8BA" w14:textId="77777777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 инвестиционного проекта</w:t>
            </w:r>
          </w:p>
        </w:tc>
        <w:tc>
          <w:tcPr>
            <w:tcW w:w="6507" w:type="dxa"/>
          </w:tcPr>
          <w:p w14:paraId="2D93CD71" w14:textId="68135614" w:rsidR="00537DFA" w:rsidRPr="00AF52BE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37DFA" w:rsidRPr="00EF3E3E" w14:paraId="3AFCE8C4" w14:textId="77777777" w:rsidTr="00C8512B">
        <w:tc>
          <w:tcPr>
            <w:tcW w:w="2986" w:type="dxa"/>
            <w:shd w:val="clear" w:color="auto" w:fill="auto"/>
            <w:vAlign w:val="center"/>
          </w:tcPr>
          <w:p w14:paraId="1624F668" w14:textId="3FE4D9E6" w:rsidR="00537DFA" w:rsidRPr="002E26CF" w:rsidRDefault="00537DFA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52BE">
              <w:rPr>
                <w:rFonts w:ascii="Times New Roman" w:hAnsi="Times New Roman" w:cs="Times New Roman"/>
              </w:rPr>
              <w:lastRenderedPageBreak/>
              <w:t>Возможность софинансирования инвестиционного проекта</w:t>
            </w:r>
            <w:r>
              <w:rPr>
                <w:rFonts w:ascii="Times New Roman" w:hAnsi="Times New Roman" w:cs="Times New Roman"/>
              </w:rPr>
              <w:t xml:space="preserve"> (детализация)</w:t>
            </w:r>
          </w:p>
        </w:tc>
        <w:tc>
          <w:tcPr>
            <w:tcW w:w="6507" w:type="dxa"/>
          </w:tcPr>
          <w:p w14:paraId="6065C329" w14:textId="170C4B50" w:rsidR="00537DFA" w:rsidRPr="00AF52BE" w:rsidRDefault="00537DFA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Инвестиционный проект предполагает наличие собственных средств у инвестора, а также возможность привлечения заёмного финансирования (кредитные организации, институты развития).</w:t>
            </w:r>
          </w:p>
        </w:tc>
      </w:tr>
      <w:tr w:rsidR="00537DFA" w:rsidRPr="00EF3E3E" w14:paraId="2996EDDE" w14:textId="77777777" w:rsidTr="00736557">
        <w:tc>
          <w:tcPr>
            <w:tcW w:w="2986" w:type="dxa"/>
            <w:shd w:val="clear" w:color="auto" w:fill="auto"/>
            <w:vAlign w:val="center"/>
          </w:tcPr>
          <w:p w14:paraId="3641911C" w14:textId="77777777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6507" w:type="dxa"/>
          </w:tcPr>
          <w:p w14:paraId="0C68BFE8" w14:textId="146503A4" w:rsidR="00537DFA" w:rsidRPr="00AF52BE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7DFA" w:rsidRPr="00EF3E3E" w14:paraId="2FF0F519" w14:textId="77777777" w:rsidTr="00F1540F">
        <w:trPr>
          <w:trHeight w:val="601"/>
        </w:trPr>
        <w:tc>
          <w:tcPr>
            <w:tcW w:w="2986" w:type="dxa"/>
            <w:shd w:val="clear" w:color="auto" w:fill="auto"/>
            <w:vAlign w:val="center"/>
          </w:tcPr>
          <w:p w14:paraId="1E30152C" w14:textId="77777777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6507" w:type="dxa"/>
          </w:tcPr>
          <w:p w14:paraId="35A90350" w14:textId="0741A458" w:rsidR="00537DFA" w:rsidRPr="00EF3E3E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37DFA" w:rsidRPr="00EF3E3E" w14:paraId="62E4B700" w14:textId="77777777" w:rsidTr="000151C0">
        <w:trPr>
          <w:trHeight w:val="601"/>
        </w:trPr>
        <w:tc>
          <w:tcPr>
            <w:tcW w:w="2986" w:type="dxa"/>
            <w:shd w:val="clear" w:color="auto" w:fill="auto"/>
            <w:vAlign w:val="center"/>
          </w:tcPr>
          <w:p w14:paraId="7BA415C1" w14:textId="03516793" w:rsidR="00537DFA" w:rsidRPr="002E26CF" w:rsidRDefault="00537DFA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Возможность и условия партнерства при реализации инвестиционного проекта</w:t>
            </w:r>
            <w:r>
              <w:rPr>
                <w:rFonts w:ascii="Times New Roman" w:hAnsi="Times New Roman" w:cs="Times New Roman"/>
                <w:bCs/>
              </w:rPr>
              <w:t xml:space="preserve"> (детализация)</w:t>
            </w:r>
          </w:p>
        </w:tc>
        <w:tc>
          <w:tcPr>
            <w:tcW w:w="6507" w:type="dxa"/>
          </w:tcPr>
          <w:p w14:paraId="11F0EDEF" w14:textId="7E195F75" w:rsidR="00537DFA" w:rsidRPr="00AF52BE" w:rsidRDefault="00537DFA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FD32D6">
              <w:rPr>
                <w:rFonts w:ascii="Times New Roman" w:eastAsia="Times New Roman" w:hAnsi="Times New Roman" w:cs="Times New Roman"/>
                <w:lang w:eastAsia="ru-RU"/>
              </w:rPr>
              <w:t>Возможно партнёрство с региональными институтами развития (АПИРИ, Корпорация развития Дальнего Востока) и кредитными организациями для софинансирования проекта</w:t>
            </w:r>
          </w:p>
        </w:tc>
      </w:tr>
      <w:tr w:rsidR="00AF52BE" w:rsidRPr="00EF3E3E" w14:paraId="513F68C0" w14:textId="77777777" w:rsidTr="00630E62">
        <w:trPr>
          <w:trHeight w:val="601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01DB32FB" w14:textId="59B5EFDF" w:rsidR="00AF52BE" w:rsidRPr="00AF52BE" w:rsidRDefault="00795E0B" w:rsidP="00AF52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2BE">
              <w:rPr>
                <w:rFonts w:ascii="Times New Roman" w:hAnsi="Times New Roman" w:cs="Times New Roman"/>
                <w:b/>
                <w:bCs/>
              </w:rPr>
              <w:t>Кадровое обеспечение</w:t>
            </w:r>
          </w:p>
        </w:tc>
      </w:tr>
      <w:tr w:rsidR="00537DFA" w:rsidRPr="00EF3E3E" w14:paraId="3A7ED2F9" w14:textId="77777777" w:rsidTr="00F47B9A">
        <w:tc>
          <w:tcPr>
            <w:tcW w:w="2986" w:type="dxa"/>
            <w:shd w:val="clear" w:color="auto" w:fill="auto"/>
            <w:vAlign w:val="center"/>
          </w:tcPr>
          <w:p w14:paraId="2E78EEE1" w14:textId="7AF78B83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(чел.)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507" w:type="dxa"/>
          </w:tcPr>
          <w:p w14:paraId="707102A1" w14:textId="07E64E96" w:rsidR="00537DFA" w:rsidRPr="00005BE1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1 273 488 человек</w:t>
            </w:r>
          </w:p>
        </w:tc>
      </w:tr>
      <w:tr w:rsidR="00537DFA" w:rsidRPr="00EF3E3E" w14:paraId="07CB6933" w14:textId="77777777" w:rsidTr="000322F5">
        <w:tc>
          <w:tcPr>
            <w:tcW w:w="2986" w:type="dxa"/>
            <w:shd w:val="clear" w:color="auto" w:fill="auto"/>
            <w:vAlign w:val="center"/>
          </w:tcPr>
          <w:p w14:paraId="2B9D541C" w14:textId="50AA8048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 субъекта Российской Федерации (чел.)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507" w:type="dxa"/>
          </w:tcPr>
          <w:p w14:paraId="4DB0842C" w14:textId="7C29DE91" w:rsidR="00537DFA" w:rsidRPr="00EF3E3E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795E0B">
              <w:rPr>
                <w:rFonts w:ascii="Times New Roman" w:hAnsi="Times New Roman" w:cs="Times New Roman"/>
              </w:rPr>
              <w:t xml:space="preserve"> 000</w:t>
            </w:r>
            <w:r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537DFA" w:rsidRPr="00EF3E3E" w14:paraId="69803090" w14:textId="77777777" w:rsidTr="00183434">
        <w:tc>
          <w:tcPr>
            <w:tcW w:w="2986" w:type="dxa"/>
            <w:shd w:val="clear" w:color="auto" w:fill="auto"/>
            <w:vAlign w:val="center"/>
          </w:tcPr>
          <w:p w14:paraId="1881E3A0" w14:textId="2ED7B717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агломерации в непосредственной локации (чел.)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507" w:type="dxa"/>
          </w:tcPr>
          <w:p w14:paraId="5F960E06" w14:textId="331A2553" w:rsidR="00537DFA" w:rsidRPr="00226626" w:rsidRDefault="00537DFA" w:rsidP="00487202">
            <w:pPr>
              <w:pStyle w:val="a6"/>
              <w:rPr>
                <w:rFonts w:ascii="Times New Roman" w:hAnsi="Times New Roman" w:cs="Times New Roman"/>
              </w:rPr>
            </w:pPr>
            <w:r w:rsidRPr="00226626">
              <w:rPr>
                <w:rFonts w:ascii="Times New Roman" w:hAnsi="Times New Roman" w:cs="Times New Roman"/>
              </w:rPr>
              <w:t>Всего 295</w:t>
            </w:r>
            <w:r w:rsidR="003853F9">
              <w:rPr>
                <w:rFonts w:ascii="Times New Roman" w:hAnsi="Times New Roman" w:cs="Times New Roman"/>
              </w:rPr>
              <w:t xml:space="preserve"> 199</w:t>
            </w:r>
            <w:r w:rsidRPr="00226626">
              <w:rPr>
                <w:rFonts w:ascii="Times New Roman" w:hAnsi="Times New Roman" w:cs="Times New Roman"/>
              </w:rPr>
              <w:t xml:space="preserve"> чел</w:t>
            </w:r>
            <w:r>
              <w:rPr>
                <w:rFonts w:ascii="Times New Roman" w:hAnsi="Times New Roman" w:cs="Times New Roman"/>
              </w:rPr>
              <w:t>.</w:t>
            </w:r>
            <w:r w:rsidRPr="00226626">
              <w:rPr>
                <w:rFonts w:ascii="Times New Roman" w:hAnsi="Times New Roman" w:cs="Times New Roman"/>
              </w:rPr>
              <w:t>, в том числе:</w:t>
            </w:r>
          </w:p>
          <w:p w14:paraId="1AA4E741" w14:textId="33360D16" w:rsidR="00537DFA" w:rsidRDefault="00537DFA" w:rsidP="0048720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6626">
              <w:rPr>
                <w:rFonts w:ascii="Times New Roman" w:hAnsi="Times New Roman" w:cs="Times New Roman"/>
              </w:rPr>
              <w:t xml:space="preserve">233 </w:t>
            </w:r>
            <w:r w:rsidR="003853F9">
              <w:rPr>
                <w:rFonts w:ascii="Times New Roman" w:hAnsi="Times New Roman" w:cs="Times New Roman"/>
              </w:rPr>
              <w:t>716</w:t>
            </w:r>
            <w:r w:rsidRPr="00226626">
              <w:rPr>
                <w:rFonts w:ascii="Times New Roman" w:hAnsi="Times New Roman" w:cs="Times New Roman"/>
              </w:rPr>
              <w:t xml:space="preserve"> чел</w:t>
            </w:r>
            <w:r>
              <w:rPr>
                <w:rFonts w:ascii="Times New Roman" w:hAnsi="Times New Roman" w:cs="Times New Roman"/>
              </w:rPr>
              <w:t>.</w:t>
            </w:r>
            <w:r w:rsidRPr="00226626">
              <w:rPr>
                <w:rFonts w:ascii="Times New Roman" w:hAnsi="Times New Roman" w:cs="Times New Roman"/>
              </w:rPr>
              <w:t xml:space="preserve"> г. Комсомольск-на-Амуре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34871BE" w14:textId="2546137B" w:rsidR="00537DFA" w:rsidRDefault="00537DFA" w:rsidP="0048720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- 37 </w:t>
            </w:r>
            <w:r w:rsidR="003853F9">
              <w:rPr>
                <w:rFonts w:ascii="Times New Roman" w:hAnsi="Times New Roman" w:cs="Times New Roman"/>
              </w:rPr>
              <w:t>204</w:t>
            </w:r>
            <w:r>
              <w:rPr>
                <w:rFonts w:ascii="Times New Roman" w:hAnsi="Times New Roman" w:cs="Times New Roman"/>
              </w:rPr>
              <w:t xml:space="preserve"> чел. г. Амурск;</w:t>
            </w:r>
          </w:p>
          <w:p w14:paraId="4D406AA7" w14:textId="3FCC9A93" w:rsidR="00537DFA" w:rsidRPr="00226626" w:rsidRDefault="00537DFA" w:rsidP="0048720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- 24 </w:t>
            </w:r>
            <w:r w:rsidR="003853F9">
              <w:rPr>
                <w:rFonts w:ascii="Times New Roman" w:hAnsi="Times New Roman" w:cs="Times New Roman"/>
              </w:rPr>
              <w:t>279</w:t>
            </w:r>
            <w:r>
              <w:rPr>
                <w:rFonts w:ascii="Times New Roman" w:hAnsi="Times New Roman" w:cs="Times New Roman"/>
              </w:rPr>
              <w:t xml:space="preserve"> чел. Комсомольский муниципальный округ</w:t>
            </w:r>
          </w:p>
          <w:p w14:paraId="4A0629D8" w14:textId="3F994556" w:rsidR="00537DFA" w:rsidRPr="00EF3E3E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37DFA" w:rsidRPr="00EF3E3E" w14:paraId="2E94FAC5" w14:textId="77777777" w:rsidTr="0067750C">
        <w:trPr>
          <w:trHeight w:val="1392"/>
        </w:trPr>
        <w:tc>
          <w:tcPr>
            <w:tcW w:w="2986" w:type="dxa"/>
            <w:shd w:val="clear" w:color="auto" w:fill="auto"/>
            <w:vAlign w:val="center"/>
          </w:tcPr>
          <w:p w14:paraId="5EB030CD" w14:textId="6B5796A3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 в субъекте Российской Федерации (руб.</w:t>
            </w:r>
            <w:r>
              <w:rPr>
                <w:rFonts w:ascii="Times New Roman" w:hAnsi="Times New Roman" w:cs="Times New Roman"/>
                <w:bCs/>
              </w:rPr>
              <w:t xml:space="preserve"> в месяц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507" w:type="dxa"/>
          </w:tcPr>
          <w:p w14:paraId="2716A322" w14:textId="2BF94B9E" w:rsidR="00537DFA" w:rsidRDefault="00537DFA" w:rsidP="0048720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FB76C1">
              <w:rPr>
                <w:rFonts w:ascii="Times New Roman" w:hAnsi="Times New Roman" w:cs="Times New Roman"/>
              </w:rPr>
              <w:t xml:space="preserve">97 </w:t>
            </w:r>
            <w:r w:rsidR="003853F9">
              <w:rPr>
                <w:rFonts w:ascii="Times New Roman" w:hAnsi="Times New Roman" w:cs="Times New Roman"/>
              </w:rPr>
              <w:t>025</w:t>
            </w:r>
            <w:r w:rsidRPr="00FB76C1">
              <w:rPr>
                <w:rFonts w:ascii="Times New Roman" w:hAnsi="Times New Roman" w:cs="Times New Roman"/>
              </w:rPr>
              <w:t xml:space="preserve"> руб.</w:t>
            </w:r>
          </w:p>
          <w:p w14:paraId="284D0A68" w14:textId="7605D80B" w:rsidR="00537DFA" w:rsidRPr="00EF3E3E" w:rsidRDefault="00537DFA" w:rsidP="0037107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37DFA" w:rsidRPr="00EF3E3E" w14:paraId="73D03B73" w14:textId="77777777" w:rsidTr="000B0AF2">
        <w:trPr>
          <w:trHeight w:val="1392"/>
        </w:trPr>
        <w:tc>
          <w:tcPr>
            <w:tcW w:w="2986" w:type="dxa"/>
            <w:shd w:val="clear" w:color="auto" w:fill="auto"/>
            <w:vAlign w:val="center"/>
          </w:tcPr>
          <w:p w14:paraId="61AB0756" w14:textId="1A3AEEA4" w:rsidR="00537DFA" w:rsidRPr="002E26CF" w:rsidRDefault="00537DFA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005BE1">
              <w:rPr>
                <w:rFonts w:ascii="Times New Roman" w:hAnsi="Times New Roman" w:cs="Times New Roman"/>
                <w:bCs/>
              </w:rPr>
              <w:t>Количество вузов и ссузов с профильными программами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507" w:type="dxa"/>
          </w:tcPr>
          <w:p w14:paraId="2765231B" w14:textId="77777777" w:rsidR="00537DFA" w:rsidRDefault="00537DFA" w:rsidP="00795E0B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университета</w:t>
            </w:r>
          </w:p>
          <w:p w14:paraId="6E0088CA" w14:textId="77777777" w:rsidR="00537DFA" w:rsidRDefault="00537DFA" w:rsidP="00795E0B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академии</w:t>
            </w:r>
          </w:p>
          <w:p w14:paraId="258CA040" w14:textId="77777777" w:rsidR="00537DFA" w:rsidRDefault="00537DFA" w:rsidP="00795E0B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крупных гуманитарных института </w:t>
            </w:r>
          </w:p>
          <w:p w14:paraId="1EEC7C43" w14:textId="77777777" w:rsidR="00537DFA" w:rsidRDefault="00537DFA" w:rsidP="00795E0B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порядка 15 узкоспециализированных институтов и филиалов вузов нашей страны</w:t>
            </w:r>
          </w:p>
          <w:p w14:paraId="7167D4FA" w14:textId="77777777" w:rsidR="00537DFA" w:rsidRDefault="00537DFA" w:rsidP="00795E0B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средних специальных учебных заведений</w:t>
            </w:r>
          </w:p>
          <w:p w14:paraId="37627554" w14:textId="77777777" w:rsidR="00537DFA" w:rsidRDefault="00537DFA" w:rsidP="00795E0B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профессиональных технических училищ</w:t>
            </w:r>
          </w:p>
          <w:p w14:paraId="723B9BAD" w14:textId="573BF0C1" w:rsidR="00537DFA" w:rsidRPr="00005BE1" w:rsidRDefault="00537DFA" w:rsidP="00795E0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 регионе осуществляется поддержка бизнеса в привлечении трудовых ресурсов и обучении работников</w:t>
            </w:r>
          </w:p>
        </w:tc>
      </w:tr>
      <w:tr w:rsidR="00537DFA" w:rsidRPr="00EF3E3E" w14:paraId="27DE12F7" w14:textId="77777777" w:rsidTr="00852238">
        <w:tc>
          <w:tcPr>
            <w:tcW w:w="2986" w:type="dxa"/>
            <w:shd w:val="clear" w:color="auto" w:fill="auto"/>
            <w:vAlign w:val="center"/>
          </w:tcPr>
          <w:p w14:paraId="559E9D0F" w14:textId="61E1D421" w:rsidR="00537DFA" w:rsidRPr="002E26CF" w:rsidRDefault="00537DF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05BE1">
              <w:rPr>
                <w:rFonts w:ascii="Times New Roman" w:hAnsi="Times New Roman" w:cs="Times New Roman"/>
                <w:bCs/>
              </w:rPr>
              <w:t>Количество выпускников по профильным программам в год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507" w:type="dxa"/>
          </w:tcPr>
          <w:p w14:paraId="40FC3DDD" w14:textId="3EC8DFE5" w:rsidR="00537DFA" w:rsidRPr="00E75B32" w:rsidRDefault="00537DFA" w:rsidP="007545E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75B32" w:rsidRPr="00EF3E3E" w14:paraId="2FB2C527" w14:textId="77777777" w:rsidTr="00630E62">
        <w:tc>
          <w:tcPr>
            <w:tcW w:w="9493" w:type="dxa"/>
            <w:gridSpan w:val="2"/>
            <w:shd w:val="clear" w:color="auto" w:fill="auto"/>
            <w:vAlign w:val="center"/>
          </w:tcPr>
          <w:p w14:paraId="7F85163B" w14:textId="38EC7ECC" w:rsidR="00E75B32" w:rsidRPr="00E75B32" w:rsidRDefault="00795E0B" w:rsidP="00E75B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B32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537DFA" w:rsidRPr="00EF3E3E" w14:paraId="2C4D76A4" w14:textId="77777777" w:rsidTr="009E0C6A">
        <w:tc>
          <w:tcPr>
            <w:tcW w:w="2986" w:type="dxa"/>
            <w:shd w:val="clear" w:color="auto" w:fill="auto"/>
            <w:vAlign w:val="center"/>
          </w:tcPr>
          <w:p w14:paraId="10C3AAC4" w14:textId="58CEB930" w:rsidR="00537DFA" w:rsidRPr="00E75B32" w:rsidRDefault="00537DFA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Наименование организации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49F738DE" w14:textId="457BE0F8" w:rsidR="00537DFA" w:rsidRPr="00CE5E60" w:rsidRDefault="00CE5E60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города Комсомольска-на-Амуре, Управление экономического развития </w:t>
            </w:r>
          </w:p>
        </w:tc>
      </w:tr>
      <w:tr w:rsidR="00537DFA" w:rsidRPr="00EF3E3E" w14:paraId="19962A9E" w14:textId="77777777" w:rsidTr="00B26E85">
        <w:tc>
          <w:tcPr>
            <w:tcW w:w="2986" w:type="dxa"/>
            <w:shd w:val="clear" w:color="auto" w:fill="auto"/>
            <w:vAlign w:val="center"/>
          </w:tcPr>
          <w:p w14:paraId="22A19D5F" w14:textId="0DA35B54" w:rsidR="00537DFA" w:rsidRPr="00E75B32" w:rsidRDefault="00537DFA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ИНН организации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18DE0C9A" w14:textId="634468BF" w:rsidR="00537DFA" w:rsidRPr="00CE5E60" w:rsidRDefault="00CE5E60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E5E60">
              <w:rPr>
                <w:rFonts w:ascii="Times New Roman" w:hAnsi="Times New Roman" w:cs="Times New Roman"/>
              </w:rPr>
              <w:t>2703000150</w:t>
            </w:r>
          </w:p>
        </w:tc>
      </w:tr>
      <w:tr w:rsidR="00537DFA" w:rsidRPr="00EF3E3E" w14:paraId="0213DFD5" w14:textId="77777777" w:rsidTr="001904E7">
        <w:tc>
          <w:tcPr>
            <w:tcW w:w="2986" w:type="dxa"/>
            <w:shd w:val="clear" w:color="auto" w:fill="auto"/>
            <w:vAlign w:val="center"/>
          </w:tcPr>
          <w:p w14:paraId="035162C0" w14:textId="19B70E30" w:rsidR="00537DFA" w:rsidRPr="00E75B32" w:rsidRDefault="00537DFA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lastRenderedPageBreak/>
              <w:t>Контактное лицо (ФИО)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714513C2" w14:textId="5706DAA7" w:rsidR="00537DFA" w:rsidRPr="00CE5E60" w:rsidRDefault="00CE5E60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Прокудина Марина Сергеевна</w:t>
            </w:r>
          </w:p>
        </w:tc>
      </w:tr>
      <w:tr w:rsidR="00537DFA" w:rsidRPr="00EF3E3E" w14:paraId="2A826A55" w14:textId="77777777" w:rsidTr="00A23088">
        <w:tc>
          <w:tcPr>
            <w:tcW w:w="2986" w:type="dxa"/>
            <w:shd w:val="clear" w:color="auto" w:fill="auto"/>
            <w:vAlign w:val="center"/>
          </w:tcPr>
          <w:p w14:paraId="6D826FEB" w14:textId="3028F3F6" w:rsidR="00537DFA" w:rsidRPr="00E75B32" w:rsidRDefault="00537DFA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Телефон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3CA895AA" w14:textId="346C6243" w:rsidR="00537DFA" w:rsidRPr="00CE5E60" w:rsidRDefault="00CE5E60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(4217) 52 28 93</w:t>
            </w:r>
          </w:p>
        </w:tc>
      </w:tr>
      <w:tr w:rsidR="00537DFA" w:rsidRPr="00EF3E3E" w14:paraId="57617718" w14:textId="77777777" w:rsidTr="008E0B36">
        <w:tc>
          <w:tcPr>
            <w:tcW w:w="2986" w:type="dxa"/>
            <w:shd w:val="clear" w:color="auto" w:fill="auto"/>
            <w:vAlign w:val="center"/>
          </w:tcPr>
          <w:p w14:paraId="5AF36FE5" w14:textId="34C53579" w:rsidR="00537DFA" w:rsidRPr="00E75B32" w:rsidRDefault="00537DFA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5B32">
              <w:rPr>
                <w:rFonts w:ascii="Times New Roman" w:hAnsi="Times New Roman" w:cs="Times New Roman"/>
              </w:rPr>
              <w:t>Адрес электронной почты</w:t>
            </w:r>
            <w:r w:rsidRPr="00C55A33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*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6FB03EAD" w14:textId="40923EB1" w:rsidR="00537DFA" w:rsidRPr="00CE5E60" w:rsidRDefault="00CE5E60" w:rsidP="00E75B3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E5E60">
              <w:rPr>
                <w:rFonts w:ascii="Times New Roman" w:hAnsi="Times New Roman" w:cs="Times New Roman"/>
              </w:rPr>
              <w:t>mb@kmscity.ru</w:t>
            </w:r>
          </w:p>
        </w:tc>
      </w:tr>
    </w:tbl>
    <w:p w14:paraId="0D8A52BE" w14:textId="39E342E4" w:rsidR="00030E23" w:rsidRDefault="00030E23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E8A027D" w14:textId="66ED6E3A" w:rsidR="00E75B32" w:rsidRPr="00EF3E3E" w:rsidRDefault="00E75B32" w:rsidP="00936034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 приложить тизер!!!</w:t>
      </w:r>
    </w:p>
    <w:sectPr w:rsidR="00E75B32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4451A"/>
    <w:multiLevelType w:val="hybridMultilevel"/>
    <w:tmpl w:val="04EE7786"/>
    <w:lvl w:ilvl="0" w:tplc="94B2124A">
      <w:start w:val="100"/>
      <w:numFmt w:val="decimal"/>
      <w:lvlText w:val="%1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DC"/>
    <w:rsid w:val="00005BE1"/>
    <w:rsid w:val="00030E23"/>
    <w:rsid w:val="000626F1"/>
    <w:rsid w:val="00167E36"/>
    <w:rsid w:val="001908F1"/>
    <w:rsid w:val="00191383"/>
    <w:rsid w:val="001C388E"/>
    <w:rsid w:val="001E7566"/>
    <w:rsid w:val="00206E76"/>
    <w:rsid w:val="002076D7"/>
    <w:rsid w:val="00236260"/>
    <w:rsid w:val="00273EBD"/>
    <w:rsid w:val="00292F02"/>
    <w:rsid w:val="002B238E"/>
    <w:rsid w:val="002B7AFF"/>
    <w:rsid w:val="002E26CF"/>
    <w:rsid w:val="002F0C22"/>
    <w:rsid w:val="00316222"/>
    <w:rsid w:val="00371077"/>
    <w:rsid w:val="003853F9"/>
    <w:rsid w:val="003D6D7F"/>
    <w:rsid w:val="003E5B53"/>
    <w:rsid w:val="003F76C6"/>
    <w:rsid w:val="00401FD6"/>
    <w:rsid w:val="0040661E"/>
    <w:rsid w:val="00487202"/>
    <w:rsid w:val="004A79DC"/>
    <w:rsid w:val="004C3084"/>
    <w:rsid w:val="004C3136"/>
    <w:rsid w:val="004D1178"/>
    <w:rsid w:val="00531DB0"/>
    <w:rsid w:val="00534061"/>
    <w:rsid w:val="00537DFA"/>
    <w:rsid w:val="00566042"/>
    <w:rsid w:val="00597066"/>
    <w:rsid w:val="00620B16"/>
    <w:rsid w:val="00630E62"/>
    <w:rsid w:val="00635214"/>
    <w:rsid w:val="006A7AB9"/>
    <w:rsid w:val="006C0BC9"/>
    <w:rsid w:val="00716BAC"/>
    <w:rsid w:val="00722CBA"/>
    <w:rsid w:val="00727B17"/>
    <w:rsid w:val="007522D2"/>
    <w:rsid w:val="007545E4"/>
    <w:rsid w:val="00757695"/>
    <w:rsid w:val="00783869"/>
    <w:rsid w:val="00795E0B"/>
    <w:rsid w:val="007D04F7"/>
    <w:rsid w:val="007E7920"/>
    <w:rsid w:val="007F7383"/>
    <w:rsid w:val="008069D2"/>
    <w:rsid w:val="00813D8C"/>
    <w:rsid w:val="0082623C"/>
    <w:rsid w:val="0082659E"/>
    <w:rsid w:val="008A165D"/>
    <w:rsid w:val="008B286B"/>
    <w:rsid w:val="008C5A02"/>
    <w:rsid w:val="008D5928"/>
    <w:rsid w:val="00916BF7"/>
    <w:rsid w:val="00932D16"/>
    <w:rsid w:val="00936034"/>
    <w:rsid w:val="00950477"/>
    <w:rsid w:val="00A405E4"/>
    <w:rsid w:val="00AA3FA3"/>
    <w:rsid w:val="00AA5486"/>
    <w:rsid w:val="00AF52BE"/>
    <w:rsid w:val="00B25D30"/>
    <w:rsid w:val="00B35FE5"/>
    <w:rsid w:val="00BF7F10"/>
    <w:rsid w:val="00C067A8"/>
    <w:rsid w:val="00CB0D62"/>
    <w:rsid w:val="00CB23F2"/>
    <w:rsid w:val="00CE5E60"/>
    <w:rsid w:val="00D21ED9"/>
    <w:rsid w:val="00D25B97"/>
    <w:rsid w:val="00D31A25"/>
    <w:rsid w:val="00D658CC"/>
    <w:rsid w:val="00D93D0B"/>
    <w:rsid w:val="00D97354"/>
    <w:rsid w:val="00DA64ED"/>
    <w:rsid w:val="00E1150C"/>
    <w:rsid w:val="00E42544"/>
    <w:rsid w:val="00E75B32"/>
    <w:rsid w:val="00EB24D2"/>
    <w:rsid w:val="00EB4959"/>
    <w:rsid w:val="00EC5DD7"/>
    <w:rsid w:val="00EE719C"/>
    <w:rsid w:val="00EF3E3E"/>
    <w:rsid w:val="00F02B30"/>
    <w:rsid w:val="00F23F3E"/>
    <w:rsid w:val="00F548CB"/>
    <w:rsid w:val="00F61221"/>
    <w:rsid w:val="00FD1839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AAE8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AF52BE"/>
  </w:style>
  <w:style w:type="paragraph" w:styleId="a4">
    <w:name w:val="List Paragraph"/>
    <w:basedOn w:val="a"/>
    <w:uiPriority w:val="34"/>
    <w:qFormat/>
    <w:rsid w:val="00AF52BE"/>
    <w:pPr>
      <w:ind w:left="720"/>
      <w:contextualSpacing/>
    </w:pPr>
    <w:rPr>
      <w:rFonts w:eastAsiaTheme="minorEastAsia"/>
      <w:lang w:eastAsia="zh-CN"/>
    </w:rPr>
  </w:style>
  <w:style w:type="table" w:customStyle="1" w:styleId="1">
    <w:name w:val="Сетка таблицы1"/>
    <w:basedOn w:val="a1"/>
    <w:next w:val="a3"/>
    <w:uiPriority w:val="39"/>
    <w:rsid w:val="00AF52B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F5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030E23"/>
    <w:rPr>
      <w:b/>
      <w:bCs/>
    </w:rPr>
  </w:style>
  <w:style w:type="paragraph" w:styleId="a6">
    <w:name w:val="No Spacing"/>
    <w:uiPriority w:val="1"/>
    <w:qFormat/>
    <w:rsid w:val="00487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Чернявская Екатерина Анатольевна</cp:lastModifiedBy>
  <cp:revision>24</cp:revision>
  <cp:lastPrinted>2025-01-20T04:20:00Z</cp:lastPrinted>
  <dcterms:created xsi:type="dcterms:W3CDTF">2026-06-30T07:42:00Z</dcterms:created>
  <dcterms:modified xsi:type="dcterms:W3CDTF">2026-07-01T05:25:00Z</dcterms:modified>
</cp:coreProperties>
</file>